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4236" w:type="dxa"/>
        <w:tblLook w:val="0000" w:firstRow="0" w:lastRow="0" w:firstColumn="0" w:lastColumn="0" w:noHBand="0" w:noVBand="0"/>
      </w:tblPr>
      <w:tblGrid>
        <w:gridCol w:w="5086"/>
      </w:tblGrid>
      <w:tr w:rsidR="008D5820" w:rsidRPr="00DF5988" w:rsidTr="008D5820">
        <w:tc>
          <w:tcPr>
            <w:tcW w:w="5086" w:type="dxa"/>
          </w:tcPr>
          <w:p w:rsidR="008D5820" w:rsidRDefault="008D5820" w:rsidP="00D12899">
            <w:pPr>
              <w:pStyle w:val="a3"/>
              <w:tabs>
                <w:tab w:val="center" w:pos="1758"/>
                <w:tab w:val="right" w:pos="9582"/>
              </w:tabs>
              <w:spacing w:line="360" w:lineRule="exact"/>
              <w:jc w:val="center"/>
              <w:rPr>
                <w:sz w:val="26"/>
                <w:szCs w:val="26"/>
              </w:rPr>
            </w:pPr>
            <w:bookmarkStart w:id="0" w:name="_GoBack"/>
          </w:p>
          <w:p w:rsidR="008D5820" w:rsidRPr="00DF5988" w:rsidRDefault="008D5820" w:rsidP="00D12899">
            <w:pPr>
              <w:pStyle w:val="a3"/>
              <w:tabs>
                <w:tab w:val="center" w:pos="1758"/>
                <w:tab w:val="right" w:pos="9582"/>
              </w:tabs>
              <w:spacing w:line="360" w:lineRule="exact"/>
              <w:jc w:val="center"/>
              <w:rPr>
                <w:sz w:val="26"/>
                <w:szCs w:val="26"/>
              </w:rPr>
            </w:pPr>
            <w:r w:rsidRPr="00DF5988">
              <w:rPr>
                <w:sz w:val="26"/>
                <w:szCs w:val="26"/>
              </w:rPr>
              <w:t>«УТВЕРЖДАЮ»</w:t>
            </w:r>
          </w:p>
        </w:tc>
      </w:tr>
      <w:bookmarkEnd w:id="0"/>
      <w:tr w:rsidR="008D5820" w:rsidRPr="00DF5988" w:rsidTr="008D5820">
        <w:tc>
          <w:tcPr>
            <w:tcW w:w="5086" w:type="dxa"/>
          </w:tcPr>
          <w:p w:rsidR="008D5820" w:rsidRPr="00DF5988" w:rsidRDefault="008D5820" w:rsidP="00D12899">
            <w:pPr>
              <w:pStyle w:val="a3"/>
              <w:tabs>
                <w:tab w:val="center" w:pos="0"/>
                <w:tab w:val="right" w:pos="9582"/>
              </w:tabs>
              <w:jc w:val="center"/>
              <w:rPr>
                <w:sz w:val="26"/>
                <w:szCs w:val="26"/>
              </w:rPr>
            </w:pPr>
            <w:r w:rsidRPr="00DF5988">
              <w:rPr>
                <w:sz w:val="26"/>
                <w:szCs w:val="26"/>
              </w:rPr>
              <w:t xml:space="preserve">Председатель Научно-экспертного Совета </w:t>
            </w:r>
          </w:p>
          <w:p w:rsidR="008D5820" w:rsidRPr="00DF5988" w:rsidRDefault="008D5820" w:rsidP="00D12899">
            <w:pPr>
              <w:pStyle w:val="a3"/>
              <w:tabs>
                <w:tab w:val="center" w:pos="0"/>
                <w:tab w:val="right" w:pos="9582"/>
              </w:tabs>
              <w:jc w:val="center"/>
              <w:rPr>
                <w:sz w:val="26"/>
                <w:szCs w:val="26"/>
              </w:rPr>
            </w:pPr>
            <w:r w:rsidRPr="00DF5988">
              <w:rPr>
                <w:sz w:val="26"/>
                <w:szCs w:val="26"/>
              </w:rPr>
              <w:t xml:space="preserve">Морской коллегии при Правительстве Российской Федерации, </w:t>
            </w:r>
          </w:p>
          <w:p w:rsidR="008D5820" w:rsidRPr="00DF5988" w:rsidRDefault="008D5820" w:rsidP="00D12899">
            <w:pPr>
              <w:pStyle w:val="a3"/>
              <w:tabs>
                <w:tab w:val="center" w:pos="0"/>
                <w:tab w:val="right" w:pos="9582"/>
              </w:tabs>
              <w:jc w:val="center"/>
              <w:rPr>
                <w:sz w:val="26"/>
                <w:szCs w:val="26"/>
              </w:rPr>
            </w:pPr>
            <w:r w:rsidRPr="00DF5988">
              <w:rPr>
                <w:sz w:val="26"/>
                <w:szCs w:val="26"/>
              </w:rPr>
              <w:t>доктор технических наук</w:t>
            </w:r>
          </w:p>
        </w:tc>
      </w:tr>
      <w:tr w:rsidR="008D5820" w:rsidRPr="00DF5988" w:rsidTr="008D5820">
        <w:tc>
          <w:tcPr>
            <w:tcW w:w="5086" w:type="dxa"/>
          </w:tcPr>
          <w:p w:rsidR="008D5820" w:rsidRPr="00DF5988" w:rsidRDefault="008D5820" w:rsidP="00D12899">
            <w:pPr>
              <w:jc w:val="center"/>
              <w:rPr>
                <w:rFonts w:ascii="Arial Unicode MS" w:eastAsia="Arial Unicode MS" w:hAnsi="Arial Unicode MS" w:cs="Arial Unicode MS"/>
                <w:sz w:val="2"/>
                <w:szCs w:val="2"/>
              </w:rPr>
            </w:pPr>
          </w:p>
          <w:p w:rsidR="008D5820" w:rsidRPr="00DF5988" w:rsidRDefault="008D5820" w:rsidP="00D12899">
            <w:pPr>
              <w:pStyle w:val="a3"/>
              <w:tabs>
                <w:tab w:val="center" w:pos="1758"/>
                <w:tab w:val="right" w:pos="9582"/>
              </w:tabs>
              <w:spacing w:line="360" w:lineRule="exact"/>
              <w:ind w:firstLine="709"/>
              <w:jc w:val="right"/>
              <w:rPr>
                <w:sz w:val="26"/>
                <w:szCs w:val="26"/>
              </w:rPr>
            </w:pPr>
            <w:r w:rsidRPr="00DF5988">
              <w:rPr>
                <w:sz w:val="26"/>
                <w:szCs w:val="26"/>
              </w:rPr>
              <w:t>Л.М.Клячко</w:t>
            </w:r>
          </w:p>
        </w:tc>
      </w:tr>
      <w:tr w:rsidR="008D5820" w:rsidRPr="00DF5988" w:rsidTr="008D5820">
        <w:tc>
          <w:tcPr>
            <w:tcW w:w="5086" w:type="dxa"/>
          </w:tcPr>
          <w:p w:rsidR="008D5820" w:rsidRPr="00DF5988" w:rsidRDefault="008D5820" w:rsidP="00D12899">
            <w:pPr>
              <w:pStyle w:val="a3"/>
              <w:tabs>
                <w:tab w:val="center" w:pos="1758"/>
                <w:tab w:val="right" w:pos="9582"/>
              </w:tabs>
              <w:spacing w:line="360" w:lineRule="exact"/>
              <w:rPr>
                <w:sz w:val="26"/>
                <w:szCs w:val="26"/>
              </w:rPr>
            </w:pPr>
          </w:p>
          <w:p w:rsidR="008D5820" w:rsidRPr="00DF5988" w:rsidRDefault="008D5820" w:rsidP="00D12899">
            <w:pPr>
              <w:pStyle w:val="a3"/>
              <w:tabs>
                <w:tab w:val="center" w:pos="1758"/>
                <w:tab w:val="right" w:pos="9582"/>
              </w:tabs>
              <w:spacing w:line="360" w:lineRule="exact"/>
              <w:rPr>
                <w:sz w:val="26"/>
                <w:szCs w:val="26"/>
              </w:rPr>
            </w:pPr>
            <w:r w:rsidRPr="00DF5988">
              <w:rPr>
                <w:sz w:val="26"/>
                <w:szCs w:val="26"/>
              </w:rPr>
              <w:t>«        » января 2019 г.</w:t>
            </w:r>
          </w:p>
        </w:tc>
      </w:tr>
    </w:tbl>
    <w:p w:rsidR="008D5820" w:rsidRPr="00DF5988" w:rsidRDefault="008D5820" w:rsidP="008D5820">
      <w:pPr>
        <w:pStyle w:val="4"/>
        <w:spacing w:line="240" w:lineRule="auto"/>
        <w:ind w:firstLine="709"/>
        <w:rPr>
          <w:sz w:val="28"/>
          <w:szCs w:val="28"/>
        </w:rPr>
      </w:pPr>
    </w:p>
    <w:p w:rsidR="008D5820" w:rsidRPr="00DF5988" w:rsidRDefault="008D5820" w:rsidP="008D5820">
      <w:pPr>
        <w:pStyle w:val="4"/>
        <w:spacing w:line="240" w:lineRule="auto"/>
        <w:ind w:firstLine="709"/>
        <w:rPr>
          <w:sz w:val="28"/>
          <w:szCs w:val="28"/>
        </w:rPr>
      </w:pPr>
    </w:p>
    <w:p w:rsidR="008D5820" w:rsidRPr="00DF5988" w:rsidRDefault="008D5820" w:rsidP="008D5820">
      <w:pPr>
        <w:pStyle w:val="4"/>
        <w:spacing w:line="240" w:lineRule="auto"/>
        <w:ind w:firstLine="709"/>
        <w:rPr>
          <w:sz w:val="28"/>
          <w:szCs w:val="28"/>
        </w:rPr>
      </w:pPr>
    </w:p>
    <w:p w:rsidR="008D5820" w:rsidRPr="00DF5988" w:rsidRDefault="008D5820" w:rsidP="008D5820">
      <w:pPr>
        <w:pStyle w:val="4"/>
        <w:spacing w:line="240" w:lineRule="auto"/>
        <w:ind w:firstLine="709"/>
        <w:rPr>
          <w:sz w:val="28"/>
          <w:szCs w:val="28"/>
        </w:rPr>
      </w:pPr>
    </w:p>
    <w:p w:rsidR="008D5820" w:rsidRPr="00DF5988" w:rsidRDefault="008D5820" w:rsidP="008D5820">
      <w:pPr>
        <w:pStyle w:val="4"/>
        <w:spacing w:line="240" w:lineRule="auto"/>
        <w:ind w:firstLine="709"/>
        <w:rPr>
          <w:sz w:val="28"/>
          <w:szCs w:val="28"/>
        </w:rPr>
      </w:pPr>
      <w:r w:rsidRPr="00DF5988">
        <w:rPr>
          <w:sz w:val="28"/>
          <w:szCs w:val="28"/>
        </w:rPr>
        <w:t>П Р О Т О К О Л</w:t>
      </w:r>
    </w:p>
    <w:p w:rsidR="008D5820" w:rsidRPr="00DF5988" w:rsidRDefault="008D5820" w:rsidP="008D5820">
      <w:pPr>
        <w:ind w:firstLine="709"/>
        <w:jc w:val="center"/>
        <w:rPr>
          <w:b/>
          <w:bCs/>
          <w:sz w:val="28"/>
          <w:szCs w:val="28"/>
        </w:rPr>
      </w:pPr>
      <w:r w:rsidRPr="00DF5988">
        <w:rPr>
          <w:b/>
          <w:bCs/>
          <w:sz w:val="28"/>
          <w:szCs w:val="28"/>
        </w:rPr>
        <w:t>З А С Е Д А Н И Я</w:t>
      </w:r>
    </w:p>
    <w:p w:rsidR="008D5820" w:rsidRPr="00DF5988" w:rsidRDefault="008D5820" w:rsidP="008D5820">
      <w:pPr>
        <w:pStyle w:val="6"/>
        <w:spacing w:line="240" w:lineRule="auto"/>
        <w:ind w:firstLine="709"/>
        <w:rPr>
          <w:sz w:val="28"/>
          <w:szCs w:val="28"/>
        </w:rPr>
      </w:pPr>
      <w:r w:rsidRPr="00DF5988">
        <w:rPr>
          <w:sz w:val="28"/>
          <w:szCs w:val="28"/>
        </w:rPr>
        <w:t>НАУЧНО-ЭКСПЕРТНОГО СОВЕТА</w:t>
      </w:r>
    </w:p>
    <w:p w:rsidR="008D5820" w:rsidRPr="00DF5988" w:rsidRDefault="008D5820" w:rsidP="008D5820">
      <w:pPr>
        <w:ind w:firstLine="709"/>
        <w:jc w:val="center"/>
        <w:rPr>
          <w:b/>
          <w:bCs/>
          <w:sz w:val="28"/>
          <w:szCs w:val="28"/>
        </w:rPr>
      </w:pPr>
      <w:r w:rsidRPr="00DF5988">
        <w:rPr>
          <w:b/>
          <w:bCs/>
          <w:sz w:val="28"/>
          <w:szCs w:val="28"/>
        </w:rPr>
        <w:t xml:space="preserve">МОРСКОЙ КОЛЛЕГИИ ПРИ ПРАВИТЕЛЬСТВЕ </w:t>
      </w:r>
    </w:p>
    <w:p w:rsidR="008D5820" w:rsidRPr="00DF5988" w:rsidRDefault="008D5820" w:rsidP="008D5820">
      <w:pPr>
        <w:ind w:firstLine="709"/>
        <w:jc w:val="center"/>
        <w:rPr>
          <w:b/>
          <w:bCs/>
          <w:sz w:val="28"/>
          <w:szCs w:val="28"/>
        </w:rPr>
      </w:pPr>
      <w:r w:rsidRPr="00DF5988">
        <w:rPr>
          <w:b/>
          <w:bCs/>
          <w:sz w:val="28"/>
          <w:szCs w:val="28"/>
        </w:rPr>
        <w:t>РОССИЙСКОЙ ФЕДЕРАЦИИ</w:t>
      </w:r>
    </w:p>
    <w:p w:rsidR="008D5820" w:rsidRPr="00DF5988" w:rsidRDefault="008D5820" w:rsidP="00A1273B">
      <w:pPr>
        <w:spacing w:line="360" w:lineRule="exact"/>
        <w:jc w:val="right"/>
        <w:rPr>
          <w:sz w:val="28"/>
          <w:szCs w:val="28"/>
        </w:rPr>
      </w:pPr>
      <w:r w:rsidRPr="00DF5988">
        <w:rPr>
          <w:b/>
          <w:bCs/>
          <w:sz w:val="28"/>
          <w:szCs w:val="28"/>
        </w:rPr>
        <w:t>от 15 января 2019 г. № 1(45)</w:t>
      </w:r>
    </w:p>
    <w:p w:rsidR="008D5820" w:rsidRPr="00DF5988" w:rsidRDefault="008D5820" w:rsidP="008D5820">
      <w:pPr>
        <w:spacing w:line="360" w:lineRule="exact"/>
        <w:ind w:firstLine="709"/>
        <w:jc w:val="center"/>
        <w:rPr>
          <w:sz w:val="28"/>
          <w:szCs w:val="28"/>
        </w:rPr>
      </w:pPr>
    </w:p>
    <w:p w:rsidR="008D5820" w:rsidRPr="00DF5988" w:rsidRDefault="008D5820" w:rsidP="008D5820">
      <w:pPr>
        <w:jc w:val="center"/>
        <w:rPr>
          <w:sz w:val="28"/>
          <w:szCs w:val="28"/>
        </w:rPr>
      </w:pPr>
    </w:p>
    <w:p w:rsidR="008D5820" w:rsidRPr="00DF5988" w:rsidRDefault="008D5820" w:rsidP="008D5820">
      <w:pPr>
        <w:jc w:val="center"/>
        <w:rPr>
          <w:sz w:val="28"/>
          <w:szCs w:val="28"/>
        </w:rPr>
      </w:pPr>
    </w:p>
    <w:p w:rsidR="008D5820" w:rsidRPr="00DF5988" w:rsidRDefault="008D5820" w:rsidP="008D5820">
      <w:pPr>
        <w:jc w:val="center"/>
        <w:rPr>
          <w:sz w:val="28"/>
          <w:szCs w:val="28"/>
        </w:rPr>
      </w:pPr>
    </w:p>
    <w:p w:rsidR="008D5820" w:rsidRPr="00DF5988" w:rsidRDefault="008D5820" w:rsidP="008D5820">
      <w:pPr>
        <w:jc w:val="center"/>
        <w:rPr>
          <w:sz w:val="28"/>
          <w:szCs w:val="28"/>
        </w:rPr>
      </w:pPr>
      <w:r w:rsidRPr="00DF5988">
        <w:rPr>
          <w:sz w:val="28"/>
          <w:szCs w:val="28"/>
        </w:rPr>
        <w:t>ПРЕДСЕДАТЕЛЬСТВОВАЛ</w:t>
      </w:r>
    </w:p>
    <w:p w:rsidR="00BF12E6" w:rsidRPr="00DF5988" w:rsidRDefault="008D5820" w:rsidP="00BF12E6">
      <w:pPr>
        <w:jc w:val="center"/>
        <w:rPr>
          <w:sz w:val="28"/>
          <w:szCs w:val="28"/>
        </w:rPr>
      </w:pPr>
      <w:r w:rsidRPr="00DF5988">
        <w:rPr>
          <w:sz w:val="28"/>
          <w:szCs w:val="28"/>
        </w:rPr>
        <w:t xml:space="preserve">Председатель Научно-экспертного совета Морской коллегии при Правительстве Российской Федерации, доктор технических наук </w:t>
      </w:r>
    </w:p>
    <w:p w:rsidR="008D5820" w:rsidRPr="00DF5988" w:rsidRDefault="008D5820" w:rsidP="00BF12E6">
      <w:pPr>
        <w:jc w:val="center"/>
        <w:rPr>
          <w:sz w:val="28"/>
          <w:szCs w:val="28"/>
        </w:rPr>
      </w:pPr>
      <w:r w:rsidRPr="00DF5988">
        <w:rPr>
          <w:sz w:val="28"/>
          <w:szCs w:val="28"/>
        </w:rPr>
        <w:t>Клячко Лев Михайлович</w:t>
      </w:r>
    </w:p>
    <w:tbl>
      <w:tblPr>
        <w:tblW w:w="10523" w:type="dxa"/>
        <w:tblLayout w:type="fixed"/>
        <w:tblCellMar>
          <w:left w:w="70" w:type="dxa"/>
          <w:right w:w="70" w:type="dxa"/>
        </w:tblCellMar>
        <w:tblLook w:val="0000" w:firstRow="0" w:lastRow="0" w:firstColumn="0" w:lastColumn="0" w:noHBand="0" w:noVBand="0"/>
      </w:tblPr>
      <w:tblGrid>
        <w:gridCol w:w="5192"/>
        <w:gridCol w:w="265"/>
        <w:gridCol w:w="265"/>
        <w:gridCol w:w="265"/>
        <w:gridCol w:w="4536"/>
      </w:tblGrid>
      <w:tr w:rsidR="008D5820" w:rsidRPr="00DF5988" w:rsidTr="00D12899">
        <w:trPr>
          <w:trHeight w:val="249"/>
        </w:trPr>
        <w:tc>
          <w:tcPr>
            <w:tcW w:w="5192" w:type="dxa"/>
          </w:tcPr>
          <w:p w:rsidR="008D5820" w:rsidRPr="00DF5988" w:rsidRDefault="008D5820" w:rsidP="00D12899">
            <w:pPr>
              <w:spacing w:line="360" w:lineRule="exact"/>
              <w:ind w:firstLine="709"/>
              <w:rPr>
                <w:sz w:val="26"/>
                <w:szCs w:val="26"/>
                <w:u w:val="single"/>
              </w:rPr>
            </w:pPr>
          </w:p>
          <w:p w:rsidR="008D5820" w:rsidRPr="00DF5988" w:rsidRDefault="008D5820" w:rsidP="00D12899">
            <w:pPr>
              <w:spacing w:line="360" w:lineRule="exact"/>
              <w:ind w:firstLine="709"/>
              <w:rPr>
                <w:sz w:val="26"/>
                <w:szCs w:val="26"/>
                <w:u w:val="single"/>
              </w:rPr>
            </w:pPr>
            <w:r w:rsidRPr="00DF5988">
              <w:rPr>
                <w:sz w:val="26"/>
                <w:szCs w:val="26"/>
                <w:u w:val="single"/>
              </w:rPr>
              <w:t>Присутствовали:</w:t>
            </w:r>
          </w:p>
        </w:tc>
        <w:tc>
          <w:tcPr>
            <w:tcW w:w="265" w:type="dxa"/>
          </w:tcPr>
          <w:p w:rsidR="008D5820" w:rsidRPr="00DF5988" w:rsidRDefault="008D5820" w:rsidP="00D12899">
            <w:pPr>
              <w:spacing w:line="360" w:lineRule="exact"/>
              <w:ind w:firstLine="709"/>
              <w:jc w:val="center"/>
              <w:rPr>
                <w:sz w:val="28"/>
                <w:szCs w:val="28"/>
              </w:rPr>
            </w:pPr>
          </w:p>
        </w:tc>
        <w:tc>
          <w:tcPr>
            <w:tcW w:w="265" w:type="dxa"/>
          </w:tcPr>
          <w:p w:rsidR="008D5820" w:rsidRPr="00DF5988" w:rsidRDefault="008D5820" w:rsidP="00D12899">
            <w:pPr>
              <w:spacing w:line="360" w:lineRule="exact"/>
              <w:ind w:firstLine="709"/>
              <w:jc w:val="center"/>
              <w:rPr>
                <w:sz w:val="28"/>
                <w:szCs w:val="28"/>
              </w:rPr>
            </w:pPr>
          </w:p>
        </w:tc>
        <w:tc>
          <w:tcPr>
            <w:tcW w:w="265" w:type="dxa"/>
          </w:tcPr>
          <w:p w:rsidR="008D5820" w:rsidRPr="00DF5988" w:rsidRDefault="008D5820" w:rsidP="00D12899">
            <w:pPr>
              <w:spacing w:line="360" w:lineRule="exact"/>
              <w:ind w:firstLine="709"/>
              <w:jc w:val="center"/>
              <w:rPr>
                <w:sz w:val="28"/>
                <w:szCs w:val="28"/>
              </w:rPr>
            </w:pPr>
          </w:p>
        </w:tc>
        <w:tc>
          <w:tcPr>
            <w:tcW w:w="4536" w:type="dxa"/>
          </w:tcPr>
          <w:p w:rsidR="008D5820" w:rsidRPr="00DF5988" w:rsidRDefault="008D5820" w:rsidP="00D12899">
            <w:pPr>
              <w:spacing w:line="360" w:lineRule="exact"/>
              <w:ind w:firstLine="709"/>
              <w:rPr>
                <w:sz w:val="28"/>
                <w:szCs w:val="28"/>
              </w:rPr>
            </w:pPr>
          </w:p>
        </w:tc>
      </w:tr>
      <w:tr w:rsidR="008D5820" w:rsidRPr="00DF5988" w:rsidTr="00D12899">
        <w:trPr>
          <w:trHeight w:val="420"/>
        </w:trPr>
        <w:tc>
          <w:tcPr>
            <w:tcW w:w="5192" w:type="dxa"/>
          </w:tcPr>
          <w:p w:rsidR="008D5820" w:rsidRPr="00DF5988" w:rsidRDefault="008D5820" w:rsidP="00D12899">
            <w:pPr>
              <w:rPr>
                <w:sz w:val="26"/>
                <w:szCs w:val="26"/>
              </w:rPr>
            </w:pPr>
            <w:r w:rsidRPr="00DF5988">
              <w:rPr>
                <w:sz w:val="26"/>
                <w:szCs w:val="26"/>
              </w:rPr>
              <w:t xml:space="preserve">Члены Научно-экспертного совета </w:t>
            </w:r>
          </w:p>
          <w:p w:rsidR="008D5820" w:rsidRPr="00DF5988" w:rsidRDefault="008D5820" w:rsidP="00D12899">
            <w:pPr>
              <w:rPr>
                <w:sz w:val="26"/>
                <w:szCs w:val="26"/>
              </w:rPr>
            </w:pPr>
            <w:r w:rsidRPr="00DF5988">
              <w:rPr>
                <w:sz w:val="26"/>
                <w:szCs w:val="26"/>
              </w:rPr>
              <w:t>Морской коллегии:</w:t>
            </w:r>
          </w:p>
          <w:p w:rsidR="008D5820" w:rsidRPr="00DF5988" w:rsidRDefault="008D5820" w:rsidP="00D12899">
            <w:pPr>
              <w:spacing w:line="360" w:lineRule="exact"/>
              <w:rPr>
                <w:sz w:val="26"/>
                <w:szCs w:val="26"/>
              </w:rPr>
            </w:pPr>
          </w:p>
        </w:tc>
        <w:tc>
          <w:tcPr>
            <w:tcW w:w="265" w:type="dxa"/>
          </w:tcPr>
          <w:p w:rsidR="008D5820" w:rsidRPr="00DF5988" w:rsidRDefault="008D5820" w:rsidP="00D12899">
            <w:pPr>
              <w:spacing w:line="360" w:lineRule="exact"/>
              <w:ind w:firstLine="709"/>
              <w:jc w:val="center"/>
              <w:rPr>
                <w:sz w:val="28"/>
                <w:szCs w:val="28"/>
              </w:rPr>
            </w:pPr>
          </w:p>
        </w:tc>
        <w:tc>
          <w:tcPr>
            <w:tcW w:w="265" w:type="dxa"/>
          </w:tcPr>
          <w:p w:rsidR="008D5820" w:rsidRPr="00DF5988" w:rsidRDefault="008D5820" w:rsidP="00D12899">
            <w:pPr>
              <w:spacing w:line="360" w:lineRule="exact"/>
              <w:ind w:firstLine="709"/>
              <w:jc w:val="center"/>
              <w:rPr>
                <w:sz w:val="28"/>
                <w:szCs w:val="28"/>
              </w:rPr>
            </w:pPr>
          </w:p>
        </w:tc>
        <w:tc>
          <w:tcPr>
            <w:tcW w:w="265" w:type="dxa"/>
          </w:tcPr>
          <w:p w:rsidR="008D5820" w:rsidRPr="00DF5988" w:rsidRDefault="008D5820" w:rsidP="00D12899">
            <w:pPr>
              <w:spacing w:line="360" w:lineRule="exact"/>
              <w:ind w:firstLine="709"/>
              <w:jc w:val="center"/>
              <w:rPr>
                <w:sz w:val="28"/>
                <w:szCs w:val="28"/>
              </w:rPr>
            </w:pPr>
            <w:r w:rsidRPr="00DF5988">
              <w:rPr>
                <w:sz w:val="28"/>
                <w:szCs w:val="28"/>
              </w:rPr>
              <w:t>-</w:t>
            </w:r>
          </w:p>
        </w:tc>
        <w:tc>
          <w:tcPr>
            <w:tcW w:w="4536" w:type="dxa"/>
          </w:tcPr>
          <w:p w:rsidR="008D5820" w:rsidRPr="00DF5988" w:rsidRDefault="008D5820" w:rsidP="00D12899">
            <w:pPr>
              <w:jc w:val="both"/>
              <w:rPr>
                <w:sz w:val="28"/>
                <w:szCs w:val="28"/>
              </w:rPr>
            </w:pPr>
          </w:p>
        </w:tc>
      </w:tr>
      <w:tr w:rsidR="008D5820" w:rsidRPr="00DF5988" w:rsidTr="00D12899">
        <w:trPr>
          <w:trHeight w:val="710"/>
        </w:trPr>
        <w:tc>
          <w:tcPr>
            <w:tcW w:w="5192" w:type="dxa"/>
          </w:tcPr>
          <w:p w:rsidR="008D5820" w:rsidRPr="00DF5988" w:rsidRDefault="008D5820" w:rsidP="00D12899">
            <w:pPr>
              <w:rPr>
                <w:sz w:val="26"/>
                <w:szCs w:val="26"/>
              </w:rPr>
            </w:pPr>
            <w:r w:rsidRPr="00DF5988">
              <w:rPr>
                <w:sz w:val="26"/>
                <w:szCs w:val="26"/>
              </w:rPr>
              <w:t>Представители федеральных и региональных органов исполнительной власти, организаций и научно-исследовательских учреждений:</w:t>
            </w:r>
          </w:p>
          <w:p w:rsidR="008D5820" w:rsidRPr="00DF5988" w:rsidRDefault="008D5820" w:rsidP="00D12899">
            <w:pPr>
              <w:rPr>
                <w:sz w:val="26"/>
                <w:szCs w:val="26"/>
              </w:rPr>
            </w:pPr>
          </w:p>
        </w:tc>
        <w:tc>
          <w:tcPr>
            <w:tcW w:w="265" w:type="dxa"/>
          </w:tcPr>
          <w:p w:rsidR="008D5820" w:rsidRPr="00DF5988" w:rsidRDefault="008D5820" w:rsidP="00D12899">
            <w:pPr>
              <w:spacing w:line="360" w:lineRule="exact"/>
              <w:ind w:firstLine="709"/>
              <w:jc w:val="center"/>
              <w:rPr>
                <w:sz w:val="28"/>
                <w:szCs w:val="28"/>
              </w:rPr>
            </w:pPr>
          </w:p>
        </w:tc>
        <w:tc>
          <w:tcPr>
            <w:tcW w:w="265" w:type="dxa"/>
          </w:tcPr>
          <w:p w:rsidR="008D5820" w:rsidRPr="00DF5988" w:rsidRDefault="008D5820" w:rsidP="00D12899">
            <w:pPr>
              <w:spacing w:line="360" w:lineRule="exact"/>
              <w:ind w:firstLine="709"/>
              <w:jc w:val="center"/>
              <w:rPr>
                <w:sz w:val="28"/>
                <w:szCs w:val="28"/>
              </w:rPr>
            </w:pPr>
          </w:p>
        </w:tc>
        <w:tc>
          <w:tcPr>
            <w:tcW w:w="265" w:type="dxa"/>
          </w:tcPr>
          <w:p w:rsidR="008D5820" w:rsidRPr="00DF5988" w:rsidRDefault="008D5820" w:rsidP="00D12899">
            <w:pPr>
              <w:spacing w:line="360" w:lineRule="exact"/>
              <w:ind w:firstLine="709"/>
              <w:jc w:val="center"/>
              <w:rPr>
                <w:sz w:val="28"/>
                <w:szCs w:val="28"/>
              </w:rPr>
            </w:pPr>
            <w:r w:rsidRPr="00DF5988">
              <w:rPr>
                <w:sz w:val="28"/>
                <w:szCs w:val="28"/>
              </w:rPr>
              <w:t>-</w:t>
            </w:r>
          </w:p>
        </w:tc>
        <w:tc>
          <w:tcPr>
            <w:tcW w:w="4536" w:type="dxa"/>
          </w:tcPr>
          <w:p w:rsidR="008D5820" w:rsidRPr="00DF5988" w:rsidRDefault="008D5820" w:rsidP="00D12899">
            <w:pPr>
              <w:rPr>
                <w:sz w:val="28"/>
                <w:szCs w:val="28"/>
              </w:rPr>
            </w:pPr>
          </w:p>
        </w:tc>
      </w:tr>
    </w:tbl>
    <w:p w:rsidR="008D5820" w:rsidRPr="00DF5988" w:rsidRDefault="008D5820" w:rsidP="008D5820">
      <w:pPr>
        <w:rPr>
          <w:sz w:val="26"/>
          <w:szCs w:val="26"/>
        </w:rPr>
      </w:pPr>
      <w:r w:rsidRPr="00DF5988">
        <w:rPr>
          <w:sz w:val="26"/>
          <w:szCs w:val="26"/>
        </w:rPr>
        <w:br w:type="page"/>
      </w:r>
    </w:p>
    <w:tbl>
      <w:tblPr>
        <w:tblW w:w="10165" w:type="dxa"/>
        <w:jc w:val="center"/>
        <w:tblBorders>
          <w:bottom w:val="single" w:sz="4" w:space="0" w:color="auto"/>
        </w:tblBorders>
        <w:tblLayout w:type="fixed"/>
        <w:tblLook w:val="01E0" w:firstRow="1" w:lastRow="1" w:firstColumn="1" w:lastColumn="1" w:noHBand="0" w:noVBand="0"/>
      </w:tblPr>
      <w:tblGrid>
        <w:gridCol w:w="10165"/>
      </w:tblGrid>
      <w:tr w:rsidR="008D5820" w:rsidRPr="00DF5988" w:rsidTr="00D12899">
        <w:trPr>
          <w:jc w:val="center"/>
        </w:trPr>
        <w:tc>
          <w:tcPr>
            <w:tcW w:w="10165" w:type="dxa"/>
          </w:tcPr>
          <w:p w:rsidR="008D5820" w:rsidRPr="00DF5988" w:rsidRDefault="008D5820" w:rsidP="00B87E23">
            <w:pPr>
              <w:pStyle w:val="2"/>
              <w:numPr>
                <w:ilvl w:val="0"/>
                <w:numId w:val="1"/>
              </w:numPr>
              <w:shd w:val="clear" w:color="auto" w:fill="auto"/>
              <w:spacing w:after="0" w:line="240" w:lineRule="auto"/>
              <w:ind w:left="0" w:firstLine="709"/>
              <w:jc w:val="both"/>
              <w:rPr>
                <w:rFonts w:eastAsia="Calibri"/>
                <w:b/>
                <w:bCs/>
                <w:iCs/>
                <w:sz w:val="26"/>
                <w:szCs w:val="26"/>
              </w:rPr>
            </w:pPr>
            <w:r w:rsidRPr="00DF5988">
              <w:rPr>
                <w:sz w:val="26"/>
                <w:szCs w:val="26"/>
              </w:rPr>
              <w:lastRenderedPageBreak/>
              <w:br w:type="page"/>
            </w:r>
            <w:r w:rsidRPr="00DF5988">
              <w:rPr>
                <w:b/>
                <w:sz w:val="26"/>
                <w:szCs w:val="26"/>
              </w:rPr>
              <w:t>О состоянии и перспективах развития внутренних водных путей Российской Федерации</w:t>
            </w:r>
          </w:p>
        </w:tc>
      </w:tr>
    </w:tbl>
    <w:p w:rsidR="008D5820" w:rsidRPr="00DF5988" w:rsidRDefault="008D5820" w:rsidP="008D5820">
      <w:pPr>
        <w:spacing w:line="360" w:lineRule="exact"/>
        <w:jc w:val="center"/>
        <w:rPr>
          <w:sz w:val="26"/>
          <w:szCs w:val="26"/>
        </w:rPr>
      </w:pPr>
      <w:r w:rsidRPr="00DF5988">
        <w:rPr>
          <w:sz w:val="26"/>
          <w:szCs w:val="26"/>
        </w:rPr>
        <w:t xml:space="preserve">(Клячко, </w:t>
      </w:r>
      <w:r w:rsidR="00A8116F" w:rsidRPr="00DF5988">
        <w:rPr>
          <w:sz w:val="26"/>
          <w:szCs w:val="26"/>
        </w:rPr>
        <w:t xml:space="preserve">Котенев, </w:t>
      </w:r>
      <w:r w:rsidRPr="00DF5988">
        <w:rPr>
          <w:sz w:val="26"/>
          <w:szCs w:val="26"/>
        </w:rPr>
        <w:t>……..)</w:t>
      </w:r>
    </w:p>
    <w:p w:rsidR="008D5820" w:rsidRPr="00DF5988" w:rsidRDefault="008D5820" w:rsidP="00B87E23">
      <w:pPr>
        <w:spacing w:line="360" w:lineRule="exact"/>
        <w:ind w:firstLine="709"/>
        <w:jc w:val="both"/>
        <w:rPr>
          <w:rFonts w:eastAsia="Calibri"/>
          <w:sz w:val="26"/>
          <w:szCs w:val="26"/>
        </w:rPr>
      </w:pPr>
      <w:r w:rsidRPr="00DF5988">
        <w:rPr>
          <w:rFonts w:eastAsia="Calibri"/>
          <w:sz w:val="26"/>
          <w:szCs w:val="26"/>
        </w:rPr>
        <w:t>Вопросы развития внутренних водных путей неоднократно рассматривались на заседаниях Морской коллегии при Правительстве Российской Федерации, а также на заседании президиума Государственного Совета Российской Федерации по вопросу «О развитии внутренних водных путей Российской Федерации», которое состоялось 15 августа 2016 г. По итогам этого заседания Президентом Российской Федерации даны поручения, в том числе по финансированию проектов создания Нижегородского низконапорного гидроузла на р. Волге и Багаевского низконапорного гидроузла на р. Дон, реализация которых позволит ликвидировать лимитирующие участки на внутренних водных путях Единой глубоководной системы европейской части Российской Федерации, а также о поэтапном переходе с 2018 года на нормативное содержание внутренних водных путей и судоходных гидротехнических сооружений.</w:t>
      </w:r>
    </w:p>
    <w:p w:rsidR="008D5820" w:rsidRPr="00DF5988" w:rsidRDefault="008D5820" w:rsidP="00B87E23">
      <w:pPr>
        <w:spacing w:line="360" w:lineRule="exact"/>
        <w:ind w:firstLine="709"/>
        <w:jc w:val="both"/>
        <w:rPr>
          <w:rFonts w:eastAsia="Calibri"/>
          <w:sz w:val="26"/>
          <w:szCs w:val="26"/>
        </w:rPr>
      </w:pPr>
      <w:r w:rsidRPr="00DF5988">
        <w:rPr>
          <w:rFonts w:eastAsia="Calibri"/>
          <w:sz w:val="26"/>
          <w:szCs w:val="26"/>
        </w:rPr>
        <w:t>Роль внутреннего водного транспорта определяется географическим расположением внутренних водных путей. В регионах Крайнего Севера и приравненных к ним местностях в условиях отсутствия железных и автомобильных дорог внутренний водный транспорт является жизнеобеспечивающим и осуществляет основные объемы перевозок грузов и пассажиров внутри страны. Особенностью внутреннего водного транспорта является сезонный характер и ограничение по срокам открытия и закрытия навигации.</w:t>
      </w:r>
    </w:p>
    <w:p w:rsidR="008D5820" w:rsidRPr="00DF5988" w:rsidRDefault="008D5820" w:rsidP="00B87E23">
      <w:pPr>
        <w:spacing w:line="360" w:lineRule="exact"/>
        <w:ind w:firstLine="709"/>
        <w:jc w:val="both"/>
        <w:rPr>
          <w:rFonts w:eastAsia="Calibri"/>
          <w:sz w:val="26"/>
          <w:szCs w:val="26"/>
        </w:rPr>
      </w:pPr>
      <w:r w:rsidRPr="00DF5988">
        <w:rPr>
          <w:rFonts w:eastAsia="Calibri"/>
          <w:sz w:val="26"/>
          <w:szCs w:val="26"/>
        </w:rPr>
        <w:t>Общая протяженность внутренних водных путей Российской Федерации составляет 101,5 тыс. км. Внутренние водные пути с гарантированными габаритами судовых ходов составляют 49,9 тыс. км, с круглосуточным движением судов - 38,2 тыс. км. Протяженность безальтернативных внутренних водных путей - 74 тыс. км. Из общей протяженности внутренних водных путей с гарантированными габаритами судовых ходов протяженность лимитирующих участков составляет 13,4 тыс. км. На 9,4 тыс. км внутренних водных путей с гарантированными габаритами судовых ходов обеспеченность проектных уровней воды ниже нормативных значений, что обуславливает значительные риски по ограничению судоходства в маловодные годы.</w:t>
      </w:r>
    </w:p>
    <w:p w:rsidR="008D5820" w:rsidRPr="00DF5988" w:rsidRDefault="008D5820" w:rsidP="00B87E23">
      <w:pPr>
        <w:spacing w:line="360" w:lineRule="exact"/>
        <w:ind w:firstLine="709"/>
        <w:jc w:val="both"/>
        <w:rPr>
          <w:rFonts w:eastAsia="Calibri"/>
          <w:sz w:val="26"/>
          <w:szCs w:val="26"/>
        </w:rPr>
      </w:pPr>
      <w:r w:rsidRPr="00DF5988">
        <w:rPr>
          <w:rFonts w:eastAsia="Calibri"/>
          <w:sz w:val="26"/>
          <w:szCs w:val="26"/>
        </w:rPr>
        <w:t xml:space="preserve">В соответствии с Указом Президента Российской Федерации от 7 мая 2018 г. № 204 «О национальных целях и стратегических задачах развития Российской Федерации на период до 2024 года» утвержден комплексный план развития магистральной инфраструктуры (далее - Комплексный план), в соответствии с которым в рамках Федерального проекта «Внутренние водные пути» для увеличения пропускной способности внутренних водных путей в 2018-2024 годах предусмотрены мероприятия по развитию инфраструктуры внутренних водных путей. В целом в результате выполнения мероприятий, включенных в Комплексный </w:t>
      </w:r>
      <w:r w:rsidRPr="00DF5988">
        <w:rPr>
          <w:rFonts w:eastAsia="Calibri"/>
          <w:sz w:val="26"/>
          <w:szCs w:val="26"/>
        </w:rPr>
        <w:lastRenderedPageBreak/>
        <w:t>план, прогнозируется сокращение протяженности участков внутренних водных путей, ограничивающих их пропускную способность на 11,3 тыс. км и рост пропускной способности за счет этого на 69,9 млн. тонн.</w:t>
      </w:r>
    </w:p>
    <w:p w:rsidR="008D5820" w:rsidRPr="00DF5988" w:rsidRDefault="008D5820" w:rsidP="00B87E23">
      <w:pPr>
        <w:spacing w:line="360" w:lineRule="exact"/>
        <w:ind w:firstLine="709"/>
        <w:jc w:val="both"/>
        <w:rPr>
          <w:rFonts w:eastAsia="Calibri"/>
          <w:sz w:val="26"/>
          <w:szCs w:val="26"/>
        </w:rPr>
      </w:pPr>
      <w:r w:rsidRPr="00DF5988">
        <w:rPr>
          <w:rFonts w:eastAsia="Calibri"/>
          <w:sz w:val="26"/>
          <w:szCs w:val="26"/>
        </w:rPr>
        <w:t>С целью обеспечения пропускной способности внутренних водных путей также предусмотрены:</w:t>
      </w:r>
    </w:p>
    <w:p w:rsidR="008D5820" w:rsidRPr="00DF5988" w:rsidRDefault="008D5820" w:rsidP="00B87E23">
      <w:pPr>
        <w:spacing w:line="360" w:lineRule="exact"/>
        <w:ind w:firstLine="709"/>
        <w:jc w:val="both"/>
        <w:rPr>
          <w:rFonts w:eastAsia="Calibri"/>
          <w:sz w:val="26"/>
          <w:szCs w:val="26"/>
        </w:rPr>
      </w:pPr>
      <w:r w:rsidRPr="00DF5988">
        <w:rPr>
          <w:rFonts w:eastAsia="Calibri"/>
          <w:sz w:val="26"/>
          <w:szCs w:val="26"/>
        </w:rPr>
        <w:t>разработка и реализация комплексных проектов реконструкции объектов инфраструктуры канала имени Москвы, Беломорско-Балтийского и Волго-Балтийского каналов, Волго-Донского судоходного канала, Азово-Донского, Волжского, Камского, Енисейского бассейнов и Северо-Двинской шлюзованной системы;</w:t>
      </w:r>
    </w:p>
    <w:p w:rsidR="008D5820" w:rsidRPr="00DF5988" w:rsidRDefault="008D5820" w:rsidP="00B87E23">
      <w:pPr>
        <w:spacing w:line="360" w:lineRule="exact"/>
        <w:ind w:firstLine="709"/>
        <w:jc w:val="both"/>
        <w:rPr>
          <w:rFonts w:eastAsia="Calibri"/>
          <w:sz w:val="26"/>
          <w:szCs w:val="26"/>
        </w:rPr>
      </w:pPr>
      <w:r w:rsidRPr="00DF5988">
        <w:rPr>
          <w:rFonts w:eastAsia="Calibri"/>
          <w:sz w:val="26"/>
          <w:szCs w:val="26"/>
        </w:rPr>
        <w:t>строительство 118 ед. флота с общим объемом финансирования 18,6 млрд. рублей, в том числе земснаряды - 7 ед., обстановочный флот - 58 ед., промерные суда - 18 ед., экологические суда - 10 ед., обслуживающие суда - 25 ед.</w:t>
      </w:r>
    </w:p>
    <w:p w:rsidR="008D5820" w:rsidRDefault="008D5820" w:rsidP="00B87E23">
      <w:pPr>
        <w:spacing w:line="360" w:lineRule="exact"/>
        <w:ind w:firstLine="709"/>
        <w:jc w:val="both"/>
        <w:rPr>
          <w:rFonts w:eastAsia="Calibri"/>
          <w:sz w:val="26"/>
          <w:szCs w:val="26"/>
        </w:rPr>
      </w:pPr>
      <w:r w:rsidRPr="00DF5988">
        <w:rPr>
          <w:rFonts w:eastAsia="Calibri"/>
          <w:sz w:val="26"/>
          <w:szCs w:val="26"/>
        </w:rPr>
        <w:t>В 2017 году внутренним водным транспортом перевезено 118,6 млн. тонн грузов (100,5% к уровню 2016 года), грузооборот составил 67,3 млрд. т-км (100,2% к уровню 2016 года). Перевозки пассажиров на конец навигации 2018 года составили 12,2 млн. человек (2017 год - 12,5 млн. человек). Пассажирооборот предприятий речного транспорта России составил 569,9 пассажиро-километров (2017 год - 561,5 млн. пассажиро-километров). Значительную трудность для увеличения объема перевозок и развития внутреннего водного транспорта представляют инфраструктурные (транспортные) ограничения, уменьшение потребности в строительных грузах, а также применение в летний период перевозчиками железнодорожного транспорта понижающих тарифов к перевозкам нефтепродуктов на направлениях</w:t>
      </w:r>
      <w:r w:rsidR="005D537C">
        <w:rPr>
          <w:rFonts w:eastAsia="Calibri"/>
          <w:sz w:val="26"/>
          <w:szCs w:val="26"/>
        </w:rPr>
        <w:t>,</w:t>
      </w:r>
      <w:r w:rsidRPr="00DF5988">
        <w:rPr>
          <w:rFonts w:eastAsia="Calibri"/>
          <w:sz w:val="26"/>
          <w:szCs w:val="26"/>
        </w:rPr>
        <w:t xml:space="preserve"> </w:t>
      </w:r>
      <w:r w:rsidR="005D537C" w:rsidRPr="00DF5988">
        <w:rPr>
          <w:rFonts w:eastAsia="Calibri"/>
          <w:sz w:val="26"/>
          <w:szCs w:val="26"/>
        </w:rPr>
        <w:t>параллельны</w:t>
      </w:r>
      <w:r w:rsidR="005D537C">
        <w:rPr>
          <w:rFonts w:eastAsia="Calibri"/>
          <w:sz w:val="26"/>
          <w:szCs w:val="26"/>
        </w:rPr>
        <w:t>х</w:t>
      </w:r>
      <w:r w:rsidR="005D537C" w:rsidRPr="00DF5988">
        <w:rPr>
          <w:rFonts w:eastAsia="Calibri"/>
          <w:sz w:val="26"/>
          <w:szCs w:val="26"/>
        </w:rPr>
        <w:t xml:space="preserve"> </w:t>
      </w:r>
      <w:r w:rsidRPr="00DF5988">
        <w:rPr>
          <w:rFonts w:eastAsia="Calibri"/>
          <w:sz w:val="26"/>
          <w:szCs w:val="26"/>
        </w:rPr>
        <w:t>внутренним водным путям, что ставит речные судоходные компании в неравные конкурентные условия.</w:t>
      </w:r>
    </w:p>
    <w:p w:rsidR="00DB6C8D" w:rsidRPr="00DB6C8D" w:rsidRDefault="00DB6C8D" w:rsidP="00B87E23">
      <w:pPr>
        <w:spacing w:line="360" w:lineRule="exact"/>
        <w:ind w:firstLine="709"/>
        <w:jc w:val="both"/>
        <w:rPr>
          <w:rFonts w:eastAsia="Calibri"/>
          <w:sz w:val="26"/>
          <w:szCs w:val="26"/>
        </w:rPr>
      </w:pPr>
      <w:r w:rsidRPr="00DB6C8D">
        <w:rPr>
          <w:rFonts w:eastAsia="Calibri"/>
          <w:b/>
          <w:sz w:val="26"/>
          <w:szCs w:val="26"/>
        </w:rPr>
        <w:t xml:space="preserve">НЭС считает целесообразным </w:t>
      </w:r>
      <w:r w:rsidRPr="00DB6C8D">
        <w:rPr>
          <w:rFonts w:eastAsia="Calibri"/>
          <w:sz w:val="26"/>
          <w:szCs w:val="26"/>
        </w:rPr>
        <w:t>Морской коллегии при Правительстве Российской Федерации поручить:</w:t>
      </w:r>
    </w:p>
    <w:p w:rsidR="00DB6C8D" w:rsidRPr="00BB0920" w:rsidRDefault="00DB6C8D" w:rsidP="00DB6C8D">
      <w:pPr>
        <w:spacing w:line="360" w:lineRule="exact"/>
        <w:ind w:firstLine="851"/>
        <w:jc w:val="both"/>
        <w:rPr>
          <w:rFonts w:eastAsiaTheme="minorHAnsi"/>
          <w:sz w:val="26"/>
          <w:szCs w:val="26"/>
          <w:lang w:eastAsia="en-US"/>
        </w:rPr>
      </w:pPr>
      <w:r w:rsidRPr="00BB0920">
        <w:rPr>
          <w:rFonts w:eastAsiaTheme="minorHAnsi"/>
          <w:sz w:val="26"/>
          <w:szCs w:val="26"/>
          <w:lang w:eastAsia="en-US"/>
        </w:rPr>
        <w:t>Минфину России в целях увеличения пропускной способности внутренних водных путей Российской Федерации обеспечить нормативное содержание внутренних водных путей и судоходных гидротехнических сооружений на 2020-21 годы за счет выделения дополнительных средств федерального</w:t>
      </w:r>
      <w:r>
        <w:rPr>
          <w:rFonts w:eastAsiaTheme="minorHAnsi"/>
          <w:sz w:val="26"/>
          <w:szCs w:val="26"/>
          <w:lang w:eastAsia="en-US"/>
        </w:rPr>
        <w:t xml:space="preserve"> бюджета;</w:t>
      </w:r>
    </w:p>
    <w:p w:rsidR="00DB6C8D" w:rsidRPr="00BB0920" w:rsidRDefault="00DB6C8D" w:rsidP="00DB6C8D">
      <w:pPr>
        <w:spacing w:line="360" w:lineRule="exact"/>
        <w:ind w:firstLine="851"/>
        <w:jc w:val="both"/>
        <w:rPr>
          <w:rFonts w:eastAsiaTheme="minorHAnsi"/>
          <w:sz w:val="26"/>
          <w:szCs w:val="26"/>
          <w:lang w:eastAsia="en-US"/>
        </w:rPr>
      </w:pPr>
      <w:r w:rsidRPr="00BB0920">
        <w:rPr>
          <w:rFonts w:eastAsiaTheme="minorHAnsi"/>
          <w:sz w:val="26"/>
          <w:szCs w:val="26"/>
          <w:lang w:eastAsia="en-US"/>
        </w:rPr>
        <w:t>Минтрансу России</w:t>
      </w:r>
      <w:r>
        <w:rPr>
          <w:rFonts w:eastAsiaTheme="minorHAnsi"/>
          <w:sz w:val="26"/>
          <w:szCs w:val="26"/>
          <w:lang w:eastAsia="en-US"/>
        </w:rPr>
        <w:t xml:space="preserve"> (</w:t>
      </w:r>
      <w:r w:rsidRPr="00BB0920">
        <w:rPr>
          <w:rFonts w:eastAsiaTheme="minorHAnsi"/>
          <w:sz w:val="26"/>
          <w:szCs w:val="26"/>
          <w:lang w:eastAsia="en-US"/>
        </w:rPr>
        <w:t>Росморречфлоту</w:t>
      </w:r>
      <w:r>
        <w:rPr>
          <w:rFonts w:eastAsiaTheme="minorHAnsi"/>
          <w:sz w:val="26"/>
          <w:szCs w:val="26"/>
          <w:lang w:eastAsia="en-US"/>
        </w:rPr>
        <w:t>)</w:t>
      </w:r>
      <w:r w:rsidRPr="00BB0920">
        <w:rPr>
          <w:rFonts w:eastAsiaTheme="minorHAnsi"/>
          <w:sz w:val="26"/>
          <w:szCs w:val="26"/>
          <w:lang w:eastAsia="en-US"/>
        </w:rPr>
        <w:t xml:space="preserve"> обеспечить строительство Багаевского гидроузла на р. Дон и Нижегородского низконапорного гидроузла на р. Волга в сроки, предусмотренные Комплексным планом модернизации и расширения магистральной инфрас</w:t>
      </w:r>
      <w:r>
        <w:rPr>
          <w:rFonts w:eastAsiaTheme="minorHAnsi"/>
          <w:sz w:val="26"/>
          <w:szCs w:val="26"/>
          <w:lang w:eastAsia="en-US"/>
        </w:rPr>
        <w:t>труктуры на период до 2024 года;</w:t>
      </w:r>
    </w:p>
    <w:p w:rsidR="00DB6C8D" w:rsidRPr="00BB0920" w:rsidRDefault="00DB6C8D" w:rsidP="00DB6C8D">
      <w:pPr>
        <w:spacing w:line="360" w:lineRule="exact"/>
        <w:ind w:firstLine="851"/>
        <w:jc w:val="both"/>
        <w:rPr>
          <w:rFonts w:eastAsiaTheme="minorHAnsi"/>
          <w:sz w:val="26"/>
          <w:szCs w:val="26"/>
          <w:lang w:eastAsia="en-US"/>
        </w:rPr>
      </w:pPr>
      <w:r w:rsidRPr="00BB0920">
        <w:rPr>
          <w:rFonts w:eastAsiaTheme="minorHAnsi"/>
          <w:sz w:val="26"/>
          <w:szCs w:val="26"/>
          <w:lang w:eastAsia="en-US"/>
        </w:rPr>
        <w:t xml:space="preserve">Минэкономразвития России, Минтрансу России включить в Комплексный план модернизации и расширения магистральной инфраструктуры на период до 2024 года проект «Разработка и реализация комплексного проекта реконструкции гидротехнических сооружений и водных путей Обского бассейна» и проект «Реконструкция плотины № 23 гидроузла № 11 </w:t>
      </w:r>
      <w:r>
        <w:rPr>
          <w:rFonts w:eastAsiaTheme="minorHAnsi"/>
          <w:sz w:val="26"/>
          <w:szCs w:val="26"/>
          <w:lang w:eastAsia="en-US"/>
        </w:rPr>
        <w:t>Беломорско- Балтийского канала»;</w:t>
      </w:r>
    </w:p>
    <w:p w:rsidR="008D5820" w:rsidRPr="00DF5988" w:rsidRDefault="00DB6C8D" w:rsidP="00B87E23">
      <w:pPr>
        <w:pStyle w:val="1"/>
        <w:spacing w:line="360" w:lineRule="exact"/>
        <w:ind w:firstLine="709"/>
        <w:rPr>
          <w:sz w:val="26"/>
          <w:szCs w:val="26"/>
        </w:rPr>
      </w:pPr>
      <w:r>
        <w:rPr>
          <w:sz w:val="26"/>
          <w:szCs w:val="26"/>
        </w:rPr>
        <w:lastRenderedPageBreak/>
        <w:t xml:space="preserve">заинтересованным </w:t>
      </w:r>
      <w:r w:rsidR="008D5820" w:rsidRPr="00DF5988">
        <w:rPr>
          <w:sz w:val="26"/>
          <w:szCs w:val="26"/>
        </w:rPr>
        <w:t xml:space="preserve">федеральным органам исполнительной власти рассмотреть предложения Минвостокразвития России и приморских субъектов Российской Федерации, направленные на развитие внутренних водных путей, в том числе: </w:t>
      </w:r>
    </w:p>
    <w:p w:rsidR="008D5820" w:rsidRPr="00DF5988" w:rsidRDefault="008D5820" w:rsidP="00B87E23">
      <w:pPr>
        <w:spacing w:line="360" w:lineRule="exact"/>
        <w:ind w:firstLine="709"/>
        <w:jc w:val="both"/>
        <w:rPr>
          <w:rFonts w:eastAsia="Calibri"/>
          <w:sz w:val="26"/>
          <w:szCs w:val="26"/>
        </w:rPr>
      </w:pPr>
      <w:r w:rsidRPr="00DF5988">
        <w:rPr>
          <w:rFonts w:eastAsia="Calibri"/>
          <w:sz w:val="26"/>
          <w:szCs w:val="26"/>
        </w:rPr>
        <w:t>о внесении изменений в Кодекс внутреннего водного транспорта Российской Федерации, содержащи</w:t>
      </w:r>
      <w:r w:rsidR="00EA1565" w:rsidRPr="00DF5988">
        <w:rPr>
          <w:rFonts w:eastAsia="Calibri"/>
          <w:sz w:val="26"/>
          <w:szCs w:val="26"/>
        </w:rPr>
        <w:t>х</w:t>
      </w:r>
      <w:r w:rsidRPr="00DF5988">
        <w:rPr>
          <w:rFonts w:eastAsia="Calibri"/>
          <w:sz w:val="26"/>
          <w:szCs w:val="26"/>
        </w:rPr>
        <w:t xml:space="preserve"> порядок передачи осуществления отдельных полномочий Российской Федерации в области внутреннего водного транспорта на внутренних водных путях Российской Федерации регионального значения органам государственной власти субъектов Российской Федерации;</w:t>
      </w:r>
    </w:p>
    <w:p w:rsidR="008D5820" w:rsidRPr="00DF5988" w:rsidRDefault="008D5820" w:rsidP="00B87E23">
      <w:pPr>
        <w:spacing w:line="360" w:lineRule="exact"/>
        <w:ind w:firstLine="709"/>
        <w:jc w:val="both"/>
        <w:rPr>
          <w:rFonts w:eastAsia="Calibri"/>
          <w:sz w:val="26"/>
          <w:szCs w:val="26"/>
        </w:rPr>
      </w:pPr>
      <w:r w:rsidRPr="00DF5988">
        <w:rPr>
          <w:rFonts w:eastAsia="Calibri"/>
          <w:sz w:val="26"/>
          <w:szCs w:val="26"/>
        </w:rPr>
        <w:t>о внесении изменений в действующее законодательство Российской Федерации в части требований по обеспечению транспортной безопасности, предъявляемых к объектам транспортной инфраструктуры, перечисленным в статье 3 Кодекса внутреннего водного транспорта Российской Федерации; о передаче объектов инфраструктуры водного транспорта - пассажирских причалов, расположенных на территории субъекта Российской Федерации, из федеральной собственности в собственность субъекта Российской Федерации; о внесении изменений в часть 2 статьи 17, часть 2 статьи 47 Водного кодекса Российской Федерации в части оформления права пользования участком акватории водного объекта в целях швартовки судов, посадки-высадки пассажиров;</w:t>
      </w:r>
    </w:p>
    <w:p w:rsidR="008D5820" w:rsidRPr="00DF5988" w:rsidRDefault="008D5820" w:rsidP="00B87E23">
      <w:pPr>
        <w:spacing w:line="360" w:lineRule="exact"/>
        <w:ind w:firstLine="709"/>
        <w:jc w:val="both"/>
        <w:rPr>
          <w:rFonts w:eastAsia="Calibri"/>
          <w:sz w:val="26"/>
          <w:szCs w:val="26"/>
        </w:rPr>
      </w:pPr>
      <w:r w:rsidRPr="00DF5988">
        <w:rPr>
          <w:rFonts w:eastAsia="Calibri"/>
          <w:sz w:val="26"/>
          <w:szCs w:val="26"/>
        </w:rPr>
        <w:t>о нормативно-правовом регулировании безопасного движения маломерных судов и привлечени</w:t>
      </w:r>
      <w:r w:rsidR="00EA1565" w:rsidRPr="00DF5988">
        <w:rPr>
          <w:rFonts w:eastAsia="Calibri"/>
          <w:sz w:val="26"/>
          <w:szCs w:val="26"/>
        </w:rPr>
        <w:t>и</w:t>
      </w:r>
      <w:r w:rsidRPr="00DF5988">
        <w:rPr>
          <w:rFonts w:eastAsia="Calibri"/>
          <w:sz w:val="26"/>
          <w:szCs w:val="26"/>
        </w:rPr>
        <w:t xml:space="preserve"> к административной ответственности;</w:t>
      </w:r>
    </w:p>
    <w:p w:rsidR="008D5820" w:rsidRPr="00DF5988" w:rsidRDefault="008D5820" w:rsidP="00B87E23">
      <w:pPr>
        <w:spacing w:line="360" w:lineRule="exact"/>
        <w:ind w:firstLine="709"/>
        <w:jc w:val="both"/>
        <w:rPr>
          <w:rFonts w:eastAsia="Calibri"/>
          <w:sz w:val="26"/>
          <w:szCs w:val="26"/>
        </w:rPr>
      </w:pPr>
      <w:r w:rsidRPr="00DF5988">
        <w:rPr>
          <w:rFonts w:eastAsia="Calibri"/>
          <w:sz w:val="26"/>
          <w:szCs w:val="26"/>
        </w:rPr>
        <w:t>о внесении в постановление Правительства Российской Федерации от 12</w:t>
      </w:r>
      <w:r w:rsidR="00A8116F" w:rsidRPr="00DF5988">
        <w:rPr>
          <w:rFonts w:eastAsia="Calibri"/>
          <w:sz w:val="26"/>
          <w:szCs w:val="26"/>
        </w:rPr>
        <w:t xml:space="preserve"> августа </w:t>
      </w:r>
      <w:r w:rsidRPr="00DF5988">
        <w:rPr>
          <w:rFonts w:eastAsia="Calibri"/>
          <w:sz w:val="26"/>
          <w:szCs w:val="26"/>
        </w:rPr>
        <w:t>2010 № 623 дополнения в части не применения до 1 января 2025 г</w:t>
      </w:r>
      <w:r w:rsidR="00A8116F" w:rsidRPr="00DF5988">
        <w:rPr>
          <w:rFonts w:eastAsia="Calibri"/>
          <w:sz w:val="26"/>
          <w:szCs w:val="26"/>
        </w:rPr>
        <w:t>.</w:t>
      </w:r>
      <w:r w:rsidRPr="00DF5988">
        <w:rPr>
          <w:rFonts w:eastAsia="Calibri"/>
          <w:sz w:val="26"/>
          <w:szCs w:val="26"/>
        </w:rPr>
        <w:t xml:space="preserve"> требований, предусмотренных абзацем вторым подпункта «в» пункта 108 Регламента, в отношении нефтеналивных судов грузоподъемностью 200 т и более, эксплуатируемых в Печорском бассейне внутренних водных путей Российской Федерации, требований о наличии двойного дна и двойных бортов, либо вкладных грузовых танков, предусмотренных Техническим регламентом безопасности объектов</w:t>
      </w:r>
      <w:r w:rsidR="00C075FD" w:rsidRPr="00DF5988">
        <w:rPr>
          <w:rFonts w:eastAsia="Calibri"/>
          <w:sz w:val="26"/>
          <w:szCs w:val="26"/>
        </w:rPr>
        <w:t xml:space="preserve"> внутреннего водного транспорта;</w:t>
      </w:r>
    </w:p>
    <w:p w:rsidR="008D5820" w:rsidRPr="00DF5988" w:rsidRDefault="00C075FD" w:rsidP="00B87E23">
      <w:pPr>
        <w:spacing w:line="360" w:lineRule="exact"/>
        <w:ind w:firstLine="709"/>
        <w:jc w:val="both"/>
        <w:rPr>
          <w:rFonts w:eastAsia="Calibri"/>
          <w:sz w:val="26"/>
          <w:szCs w:val="26"/>
        </w:rPr>
      </w:pPr>
      <w:r w:rsidRPr="00DF5988">
        <w:rPr>
          <w:rFonts w:eastAsia="Calibri"/>
          <w:sz w:val="26"/>
          <w:szCs w:val="26"/>
        </w:rPr>
        <w:t xml:space="preserve">о </w:t>
      </w:r>
      <w:r w:rsidR="008D5820" w:rsidRPr="00DF5988">
        <w:rPr>
          <w:rFonts w:eastAsia="Calibri"/>
          <w:sz w:val="26"/>
          <w:szCs w:val="26"/>
        </w:rPr>
        <w:t>разработ</w:t>
      </w:r>
      <w:r w:rsidRPr="00DF5988">
        <w:rPr>
          <w:rFonts w:eastAsia="Calibri"/>
          <w:sz w:val="26"/>
          <w:szCs w:val="26"/>
        </w:rPr>
        <w:t>ке</w:t>
      </w:r>
      <w:r w:rsidR="008D5820" w:rsidRPr="00DF5988">
        <w:rPr>
          <w:rFonts w:eastAsia="Calibri"/>
          <w:sz w:val="26"/>
          <w:szCs w:val="26"/>
        </w:rPr>
        <w:t xml:space="preserve"> поряд</w:t>
      </w:r>
      <w:r w:rsidRPr="00DF5988">
        <w:rPr>
          <w:rFonts w:eastAsia="Calibri"/>
          <w:sz w:val="26"/>
          <w:szCs w:val="26"/>
        </w:rPr>
        <w:t>ка</w:t>
      </w:r>
      <w:r w:rsidR="008D5820" w:rsidRPr="00DF5988">
        <w:rPr>
          <w:rFonts w:eastAsia="Calibri"/>
          <w:sz w:val="26"/>
          <w:szCs w:val="26"/>
        </w:rPr>
        <w:t xml:space="preserve"> ведения государственного реестра затонувших объектов в акваториях водных объектов Российской Федерации </w:t>
      </w:r>
      <w:r w:rsidR="00EA1565" w:rsidRPr="00DF5988">
        <w:rPr>
          <w:rFonts w:eastAsia="Calibri"/>
          <w:sz w:val="26"/>
          <w:szCs w:val="26"/>
        </w:rPr>
        <w:t xml:space="preserve">и </w:t>
      </w:r>
      <w:r w:rsidR="008D5820" w:rsidRPr="00DF5988">
        <w:rPr>
          <w:rFonts w:eastAsia="Calibri"/>
          <w:sz w:val="26"/>
          <w:szCs w:val="26"/>
        </w:rPr>
        <w:t>включ</w:t>
      </w:r>
      <w:r w:rsidR="00EA1565" w:rsidRPr="00DF5988">
        <w:rPr>
          <w:rFonts w:eastAsia="Calibri"/>
          <w:sz w:val="26"/>
          <w:szCs w:val="26"/>
        </w:rPr>
        <w:t>ении</w:t>
      </w:r>
      <w:r w:rsidR="008D5820" w:rsidRPr="00DF5988">
        <w:rPr>
          <w:rFonts w:eastAsia="Calibri"/>
          <w:sz w:val="26"/>
          <w:szCs w:val="26"/>
        </w:rPr>
        <w:t xml:space="preserve"> туда не только суд</w:t>
      </w:r>
      <w:r w:rsidR="00EA1565" w:rsidRPr="00DF5988">
        <w:rPr>
          <w:rFonts w:eastAsia="Calibri"/>
          <w:sz w:val="26"/>
          <w:szCs w:val="26"/>
        </w:rPr>
        <w:t>ов</w:t>
      </w:r>
      <w:r w:rsidR="008D5820" w:rsidRPr="00DF5988">
        <w:rPr>
          <w:rFonts w:eastAsia="Calibri"/>
          <w:sz w:val="26"/>
          <w:szCs w:val="26"/>
        </w:rPr>
        <w:t xml:space="preserve">, </w:t>
      </w:r>
      <w:r w:rsidR="00EA1565" w:rsidRPr="00DF5988">
        <w:rPr>
          <w:rFonts w:eastAsia="Calibri"/>
          <w:sz w:val="26"/>
          <w:szCs w:val="26"/>
        </w:rPr>
        <w:t>но и</w:t>
      </w:r>
      <w:r w:rsidR="008D5820" w:rsidRPr="00DF5988">
        <w:rPr>
          <w:rFonts w:eastAsia="Calibri"/>
          <w:sz w:val="26"/>
          <w:szCs w:val="26"/>
        </w:rPr>
        <w:t xml:space="preserve"> плавучи</w:t>
      </w:r>
      <w:r w:rsidR="00EA1565" w:rsidRPr="00DF5988">
        <w:rPr>
          <w:rFonts w:eastAsia="Calibri"/>
          <w:sz w:val="26"/>
          <w:szCs w:val="26"/>
        </w:rPr>
        <w:t>х</w:t>
      </w:r>
      <w:r w:rsidR="008D5820" w:rsidRPr="00DF5988">
        <w:rPr>
          <w:rFonts w:eastAsia="Calibri"/>
          <w:sz w:val="26"/>
          <w:szCs w:val="26"/>
        </w:rPr>
        <w:t xml:space="preserve"> объект</w:t>
      </w:r>
      <w:r w:rsidR="00EA1565" w:rsidRPr="00DF5988">
        <w:rPr>
          <w:rFonts w:eastAsia="Calibri"/>
          <w:sz w:val="26"/>
          <w:szCs w:val="26"/>
        </w:rPr>
        <w:t>ов</w:t>
      </w:r>
      <w:r w:rsidR="008D5820" w:rsidRPr="00DF5988">
        <w:rPr>
          <w:rFonts w:eastAsia="Calibri"/>
          <w:sz w:val="26"/>
          <w:szCs w:val="26"/>
        </w:rPr>
        <w:t>;</w:t>
      </w:r>
    </w:p>
    <w:p w:rsidR="008D5820" w:rsidRPr="00DF5988" w:rsidRDefault="00C075FD" w:rsidP="00B87E23">
      <w:pPr>
        <w:spacing w:line="360" w:lineRule="exact"/>
        <w:ind w:firstLine="709"/>
        <w:jc w:val="both"/>
        <w:rPr>
          <w:rFonts w:eastAsia="Calibri"/>
          <w:sz w:val="26"/>
          <w:szCs w:val="26"/>
        </w:rPr>
      </w:pPr>
      <w:r w:rsidRPr="00DF5988">
        <w:rPr>
          <w:rFonts w:eastAsia="Calibri"/>
          <w:sz w:val="26"/>
          <w:szCs w:val="26"/>
        </w:rPr>
        <w:t>об</w:t>
      </w:r>
      <w:r w:rsidR="008D5820" w:rsidRPr="00DF5988">
        <w:rPr>
          <w:rFonts w:eastAsia="Calibri"/>
          <w:sz w:val="26"/>
          <w:szCs w:val="26"/>
        </w:rPr>
        <w:t xml:space="preserve"> обеспечени</w:t>
      </w:r>
      <w:r w:rsidRPr="00DF5988">
        <w:rPr>
          <w:rFonts w:eastAsia="Calibri"/>
          <w:sz w:val="26"/>
          <w:szCs w:val="26"/>
        </w:rPr>
        <w:t>и</w:t>
      </w:r>
      <w:r w:rsidR="008D5820" w:rsidRPr="00DF5988">
        <w:rPr>
          <w:rFonts w:eastAsia="Calibri"/>
          <w:sz w:val="26"/>
          <w:szCs w:val="26"/>
        </w:rPr>
        <w:t xml:space="preserve"> гарантированных габаритов судовых ходов в бассейнах рек </w:t>
      </w:r>
      <w:r w:rsidRPr="00DF5988">
        <w:rPr>
          <w:rFonts w:eastAsia="Calibri"/>
          <w:sz w:val="26"/>
          <w:szCs w:val="26"/>
        </w:rPr>
        <w:t>Амур, Лена, Зея, Какчала, Шилка;</w:t>
      </w:r>
    </w:p>
    <w:p w:rsidR="008D5820" w:rsidRPr="00DF5988" w:rsidRDefault="00C075FD" w:rsidP="00B87E23">
      <w:pPr>
        <w:spacing w:line="360" w:lineRule="exact"/>
        <w:ind w:firstLine="709"/>
        <w:jc w:val="both"/>
        <w:rPr>
          <w:rFonts w:eastAsia="Calibri"/>
          <w:sz w:val="26"/>
          <w:szCs w:val="26"/>
        </w:rPr>
      </w:pPr>
      <w:r w:rsidRPr="00DF5988">
        <w:rPr>
          <w:rFonts w:eastAsia="Calibri"/>
          <w:sz w:val="26"/>
          <w:szCs w:val="26"/>
        </w:rPr>
        <w:t xml:space="preserve">о </w:t>
      </w:r>
      <w:r w:rsidR="008D5820" w:rsidRPr="00DF5988">
        <w:rPr>
          <w:rFonts w:eastAsia="Calibri"/>
          <w:sz w:val="26"/>
          <w:szCs w:val="26"/>
        </w:rPr>
        <w:t>подготов</w:t>
      </w:r>
      <w:r w:rsidRPr="00DF5988">
        <w:rPr>
          <w:rFonts w:eastAsia="Calibri"/>
          <w:sz w:val="26"/>
          <w:szCs w:val="26"/>
        </w:rPr>
        <w:t>ке</w:t>
      </w:r>
      <w:r w:rsidR="008D5820" w:rsidRPr="00DF5988">
        <w:rPr>
          <w:rFonts w:eastAsia="Calibri"/>
          <w:sz w:val="26"/>
          <w:szCs w:val="26"/>
        </w:rPr>
        <w:t xml:space="preserve"> предложени</w:t>
      </w:r>
      <w:r w:rsidRPr="00DF5988">
        <w:rPr>
          <w:rFonts w:eastAsia="Calibri"/>
          <w:sz w:val="26"/>
          <w:szCs w:val="26"/>
        </w:rPr>
        <w:t>й</w:t>
      </w:r>
      <w:r w:rsidR="008D5820" w:rsidRPr="00DF5988">
        <w:rPr>
          <w:rFonts w:eastAsia="Calibri"/>
          <w:sz w:val="26"/>
          <w:szCs w:val="26"/>
        </w:rPr>
        <w:t xml:space="preserve"> по развитию и обновлению судов технического, пассажирского и грузо-пассажирского флотов бассейнов рек Дальневосточного федерального округа;</w:t>
      </w:r>
    </w:p>
    <w:p w:rsidR="008D5820" w:rsidRPr="00DF5988" w:rsidRDefault="00C075FD" w:rsidP="00B87E23">
      <w:pPr>
        <w:spacing w:line="360" w:lineRule="exact"/>
        <w:ind w:firstLine="709"/>
        <w:jc w:val="both"/>
        <w:rPr>
          <w:rFonts w:eastAsia="Calibri"/>
          <w:sz w:val="26"/>
          <w:szCs w:val="26"/>
        </w:rPr>
      </w:pPr>
      <w:r w:rsidRPr="00DF5988">
        <w:rPr>
          <w:rFonts w:eastAsia="Calibri"/>
          <w:sz w:val="26"/>
          <w:szCs w:val="26"/>
        </w:rPr>
        <w:t xml:space="preserve">о </w:t>
      </w:r>
      <w:r w:rsidR="008D5820" w:rsidRPr="00DF5988">
        <w:rPr>
          <w:rFonts w:eastAsia="Calibri"/>
          <w:sz w:val="26"/>
          <w:szCs w:val="26"/>
        </w:rPr>
        <w:t>разработ</w:t>
      </w:r>
      <w:r w:rsidRPr="00DF5988">
        <w:rPr>
          <w:rFonts w:eastAsia="Calibri"/>
          <w:sz w:val="26"/>
          <w:szCs w:val="26"/>
        </w:rPr>
        <w:t>ке</w:t>
      </w:r>
      <w:r w:rsidR="008D5820" w:rsidRPr="00DF5988">
        <w:rPr>
          <w:rFonts w:eastAsia="Calibri"/>
          <w:sz w:val="26"/>
          <w:szCs w:val="26"/>
        </w:rPr>
        <w:t xml:space="preserve"> программ</w:t>
      </w:r>
      <w:r w:rsidRPr="00DF5988">
        <w:rPr>
          <w:rFonts w:eastAsia="Calibri"/>
          <w:sz w:val="26"/>
          <w:szCs w:val="26"/>
        </w:rPr>
        <w:t>ы</w:t>
      </w:r>
      <w:r w:rsidR="008D5820" w:rsidRPr="00DF5988">
        <w:rPr>
          <w:rFonts w:eastAsia="Calibri"/>
          <w:sz w:val="26"/>
          <w:szCs w:val="26"/>
        </w:rPr>
        <w:t xml:space="preserve"> строительства новых землесосных снарядов для ФБУ «Администрация Ленского бассейна» в целях проведения полного комплекса дноуглубительных работ в Ленском бассейне;</w:t>
      </w:r>
    </w:p>
    <w:p w:rsidR="00EA1565" w:rsidRPr="00DF5988" w:rsidRDefault="00C075FD" w:rsidP="00B87E23">
      <w:pPr>
        <w:spacing w:line="360" w:lineRule="exact"/>
        <w:ind w:firstLine="709"/>
        <w:jc w:val="both"/>
        <w:rPr>
          <w:rFonts w:eastAsia="Calibri"/>
          <w:sz w:val="26"/>
          <w:szCs w:val="26"/>
        </w:rPr>
      </w:pPr>
      <w:r w:rsidRPr="00DF5988">
        <w:rPr>
          <w:rFonts w:eastAsia="Calibri"/>
          <w:sz w:val="26"/>
          <w:szCs w:val="26"/>
        </w:rPr>
        <w:lastRenderedPageBreak/>
        <w:t>о</w:t>
      </w:r>
      <w:r w:rsidR="00EA1565" w:rsidRPr="00DF5988">
        <w:rPr>
          <w:rFonts w:eastAsia="Calibri"/>
          <w:sz w:val="26"/>
          <w:szCs w:val="26"/>
        </w:rPr>
        <w:t>б</w:t>
      </w:r>
      <w:r w:rsidR="005D537C">
        <w:rPr>
          <w:rFonts w:eastAsia="Calibri"/>
          <w:sz w:val="26"/>
          <w:szCs w:val="26"/>
        </w:rPr>
        <w:t xml:space="preserve"> </w:t>
      </w:r>
      <w:r w:rsidR="008D5820" w:rsidRPr="00DF5988">
        <w:rPr>
          <w:rFonts w:eastAsia="Calibri"/>
          <w:sz w:val="26"/>
          <w:szCs w:val="26"/>
        </w:rPr>
        <w:t>увеличени</w:t>
      </w:r>
      <w:r w:rsidRPr="00DF5988">
        <w:rPr>
          <w:rFonts w:eastAsia="Calibri"/>
          <w:sz w:val="26"/>
          <w:szCs w:val="26"/>
        </w:rPr>
        <w:t>и</w:t>
      </w:r>
      <w:r w:rsidR="008D5820" w:rsidRPr="00DF5988">
        <w:rPr>
          <w:rFonts w:eastAsia="Calibri"/>
          <w:sz w:val="26"/>
          <w:szCs w:val="26"/>
        </w:rPr>
        <w:t xml:space="preserve"> уставного капитала АО «Объединенная судостроительная корпорация» для расширения программы лизинга морских и речных судов отечественного производства для обновления флота судовладельцев, осуществляющих перевозку грузов и пассажиров в районах Крайнего Севера и приравненных к ним местностях; </w:t>
      </w:r>
    </w:p>
    <w:p w:rsidR="008D5820" w:rsidRPr="00DF5988" w:rsidRDefault="00EA1565" w:rsidP="00B87E23">
      <w:pPr>
        <w:spacing w:line="360" w:lineRule="exact"/>
        <w:ind w:firstLine="709"/>
        <w:jc w:val="both"/>
        <w:rPr>
          <w:rFonts w:eastAsia="Calibri"/>
          <w:sz w:val="26"/>
          <w:szCs w:val="26"/>
        </w:rPr>
      </w:pPr>
      <w:r w:rsidRPr="00DF5988">
        <w:rPr>
          <w:rFonts w:eastAsia="Calibri"/>
          <w:sz w:val="26"/>
          <w:szCs w:val="26"/>
        </w:rPr>
        <w:t xml:space="preserve">о </w:t>
      </w:r>
      <w:r w:rsidR="008D5820" w:rsidRPr="00DF5988">
        <w:rPr>
          <w:rFonts w:eastAsia="Calibri"/>
          <w:sz w:val="26"/>
          <w:szCs w:val="26"/>
        </w:rPr>
        <w:t>подготов</w:t>
      </w:r>
      <w:r w:rsidRPr="00DF5988">
        <w:rPr>
          <w:rFonts w:eastAsia="Calibri"/>
          <w:sz w:val="26"/>
          <w:szCs w:val="26"/>
        </w:rPr>
        <w:t>ке</w:t>
      </w:r>
      <w:r w:rsidR="008D5820" w:rsidRPr="00DF5988">
        <w:rPr>
          <w:rFonts w:eastAsia="Calibri"/>
          <w:sz w:val="26"/>
          <w:szCs w:val="26"/>
        </w:rPr>
        <w:t xml:space="preserve"> предложени</w:t>
      </w:r>
      <w:r w:rsidRPr="00DF5988">
        <w:rPr>
          <w:rFonts w:eastAsia="Calibri"/>
          <w:sz w:val="26"/>
          <w:szCs w:val="26"/>
        </w:rPr>
        <w:t>й</w:t>
      </w:r>
      <w:r w:rsidR="008D5820" w:rsidRPr="00DF5988">
        <w:rPr>
          <w:rFonts w:eastAsia="Calibri"/>
          <w:sz w:val="26"/>
          <w:szCs w:val="26"/>
        </w:rPr>
        <w:t xml:space="preserve"> по развитию речного круизного судоходства в акваториях бассейнов рек Дальневосточного федерального округа</w:t>
      </w:r>
      <w:r w:rsidR="005D537C">
        <w:rPr>
          <w:rFonts w:eastAsia="Calibri"/>
          <w:sz w:val="26"/>
          <w:szCs w:val="26"/>
        </w:rPr>
        <w:t>;</w:t>
      </w:r>
    </w:p>
    <w:p w:rsidR="008D5820" w:rsidRPr="00DF5988" w:rsidRDefault="00C075FD" w:rsidP="00B87E23">
      <w:pPr>
        <w:spacing w:line="360" w:lineRule="exact"/>
        <w:ind w:firstLine="709"/>
        <w:jc w:val="both"/>
        <w:rPr>
          <w:rFonts w:eastAsia="Calibri"/>
          <w:sz w:val="26"/>
          <w:szCs w:val="26"/>
        </w:rPr>
      </w:pPr>
      <w:r w:rsidRPr="00DF5988">
        <w:rPr>
          <w:rFonts w:eastAsia="Calibri"/>
          <w:sz w:val="26"/>
          <w:szCs w:val="26"/>
        </w:rPr>
        <w:t>о</w:t>
      </w:r>
      <w:r w:rsidR="008D5820" w:rsidRPr="00DF5988">
        <w:rPr>
          <w:rFonts w:eastAsia="Calibri"/>
          <w:sz w:val="26"/>
          <w:szCs w:val="26"/>
        </w:rPr>
        <w:t xml:space="preserve"> расходовани</w:t>
      </w:r>
      <w:r w:rsidRPr="00DF5988">
        <w:rPr>
          <w:rFonts w:eastAsia="Calibri"/>
          <w:sz w:val="26"/>
          <w:szCs w:val="26"/>
        </w:rPr>
        <w:t>и</w:t>
      </w:r>
      <w:r w:rsidR="008D5820" w:rsidRPr="00DF5988">
        <w:rPr>
          <w:rFonts w:eastAsia="Calibri"/>
          <w:sz w:val="26"/>
          <w:szCs w:val="26"/>
        </w:rPr>
        <w:t xml:space="preserve"> субвенций на осуществление мер по охране водных объектов или их частей, находящихся в федеральной собственности и расположенных на территориях субъектов Российской Федерации</w:t>
      </w:r>
      <w:r w:rsidR="005D537C">
        <w:rPr>
          <w:rFonts w:eastAsia="Calibri"/>
          <w:sz w:val="26"/>
          <w:szCs w:val="26"/>
        </w:rPr>
        <w:t>,</w:t>
      </w:r>
      <w:r w:rsidR="008D5820" w:rsidRPr="00DF5988">
        <w:rPr>
          <w:rFonts w:eastAsia="Calibri"/>
          <w:sz w:val="26"/>
          <w:szCs w:val="26"/>
        </w:rPr>
        <w:t xml:space="preserve"> </w:t>
      </w:r>
      <w:r w:rsidR="00BC3CA2" w:rsidRPr="00BC3CA2">
        <w:rPr>
          <w:rFonts w:eastAsia="Calibri"/>
          <w:sz w:val="26"/>
          <w:szCs w:val="26"/>
        </w:rPr>
        <w:t>субъект</w:t>
      </w:r>
      <w:r w:rsidR="00BC3CA2" w:rsidRPr="00DB6C8D">
        <w:rPr>
          <w:rFonts w:eastAsia="Calibri"/>
          <w:sz w:val="26"/>
          <w:szCs w:val="26"/>
        </w:rPr>
        <w:t>ами</w:t>
      </w:r>
      <w:r w:rsidR="00BC3CA2" w:rsidRPr="00BC3CA2">
        <w:rPr>
          <w:rFonts w:eastAsia="Calibri"/>
          <w:sz w:val="26"/>
          <w:szCs w:val="26"/>
        </w:rPr>
        <w:t xml:space="preserve"> </w:t>
      </w:r>
      <w:r w:rsidRPr="00BC3CA2">
        <w:rPr>
          <w:rFonts w:eastAsia="Calibri"/>
          <w:sz w:val="26"/>
          <w:szCs w:val="26"/>
        </w:rPr>
        <w:t>Российской Федерации;</w:t>
      </w:r>
    </w:p>
    <w:p w:rsidR="008D5820" w:rsidRPr="00DF5988" w:rsidRDefault="00C075FD" w:rsidP="00B87E23">
      <w:pPr>
        <w:pStyle w:val="1"/>
        <w:spacing w:line="360" w:lineRule="exact"/>
        <w:ind w:firstLine="709"/>
        <w:rPr>
          <w:sz w:val="26"/>
          <w:szCs w:val="26"/>
        </w:rPr>
      </w:pPr>
      <w:r w:rsidRPr="00DF5988">
        <w:rPr>
          <w:sz w:val="26"/>
          <w:szCs w:val="26"/>
        </w:rPr>
        <w:t xml:space="preserve">о </w:t>
      </w:r>
      <w:r w:rsidR="008D5820" w:rsidRPr="00DF5988">
        <w:rPr>
          <w:sz w:val="26"/>
          <w:szCs w:val="26"/>
        </w:rPr>
        <w:t>разработке и приняти</w:t>
      </w:r>
      <w:r w:rsidR="00EA1565" w:rsidRPr="00DF5988">
        <w:rPr>
          <w:sz w:val="26"/>
          <w:szCs w:val="26"/>
        </w:rPr>
        <w:t>и</w:t>
      </w:r>
      <w:r w:rsidR="008D5820" w:rsidRPr="00DF5988">
        <w:rPr>
          <w:sz w:val="26"/>
          <w:szCs w:val="26"/>
        </w:rPr>
        <w:t xml:space="preserve"> нормативных актов, регламентирующих вопросы надзора и пользования базами (сооружениями) для стоянки маломерных судов.</w:t>
      </w:r>
    </w:p>
    <w:p w:rsidR="00507C0A" w:rsidRPr="00DF5988" w:rsidRDefault="00507C0A" w:rsidP="008D5820">
      <w:pPr>
        <w:pStyle w:val="1"/>
        <w:spacing w:line="360" w:lineRule="exact"/>
        <w:ind w:firstLine="709"/>
        <w:rPr>
          <w:sz w:val="26"/>
          <w:szCs w:val="26"/>
        </w:rPr>
      </w:pPr>
    </w:p>
    <w:p w:rsidR="00507C0A" w:rsidRPr="00DF5988" w:rsidRDefault="00507C0A" w:rsidP="00B87E23">
      <w:pPr>
        <w:pStyle w:val="1"/>
        <w:numPr>
          <w:ilvl w:val="0"/>
          <w:numId w:val="1"/>
        </w:numPr>
        <w:ind w:left="0" w:firstLine="709"/>
        <w:rPr>
          <w:sz w:val="26"/>
          <w:szCs w:val="26"/>
        </w:rPr>
      </w:pPr>
      <w:r w:rsidRPr="00DF5988">
        <w:rPr>
          <w:b/>
          <w:sz w:val="26"/>
          <w:szCs w:val="26"/>
        </w:rPr>
        <w:t xml:space="preserve">О мерах, направленных на увеличение торгового флота, повышение его конкурентоспособности и увеличение доли в общем объеме перевозок национальных внешнеторговых грузов </w:t>
      </w:r>
    </w:p>
    <w:tbl>
      <w:tblPr>
        <w:tblW w:w="10165" w:type="dxa"/>
        <w:jc w:val="center"/>
        <w:tblBorders>
          <w:bottom w:val="single" w:sz="4" w:space="0" w:color="auto"/>
        </w:tblBorders>
        <w:tblLayout w:type="fixed"/>
        <w:tblLook w:val="01E0" w:firstRow="1" w:lastRow="1" w:firstColumn="1" w:lastColumn="1" w:noHBand="0" w:noVBand="0"/>
      </w:tblPr>
      <w:tblGrid>
        <w:gridCol w:w="10165"/>
      </w:tblGrid>
      <w:tr w:rsidR="00507C0A" w:rsidRPr="00DF5988" w:rsidTr="00D12899">
        <w:trPr>
          <w:jc w:val="center"/>
        </w:trPr>
        <w:tc>
          <w:tcPr>
            <w:tcW w:w="10165" w:type="dxa"/>
          </w:tcPr>
          <w:p w:rsidR="00507C0A" w:rsidRPr="00DF5988" w:rsidRDefault="00507C0A" w:rsidP="00D12899">
            <w:pPr>
              <w:pStyle w:val="2"/>
              <w:shd w:val="clear" w:color="auto" w:fill="auto"/>
              <w:spacing w:after="0" w:line="240" w:lineRule="auto"/>
              <w:jc w:val="both"/>
              <w:rPr>
                <w:rFonts w:eastAsia="Calibri"/>
                <w:b/>
                <w:bCs/>
                <w:iCs/>
                <w:sz w:val="26"/>
                <w:szCs w:val="26"/>
              </w:rPr>
            </w:pPr>
          </w:p>
        </w:tc>
      </w:tr>
    </w:tbl>
    <w:p w:rsidR="00507C0A" w:rsidRPr="00DF5988" w:rsidRDefault="00507C0A" w:rsidP="00507C0A">
      <w:pPr>
        <w:jc w:val="center"/>
        <w:rPr>
          <w:sz w:val="26"/>
          <w:szCs w:val="26"/>
        </w:rPr>
      </w:pPr>
      <w:r w:rsidRPr="00DF5988">
        <w:rPr>
          <w:sz w:val="26"/>
          <w:szCs w:val="26"/>
        </w:rPr>
        <w:t>(Клячко, Буянов, Клявин, ……..)</w:t>
      </w:r>
    </w:p>
    <w:p w:rsidR="00507C0A" w:rsidRPr="00DF5988" w:rsidRDefault="00507C0A" w:rsidP="00B87E23">
      <w:pPr>
        <w:spacing w:line="360" w:lineRule="exact"/>
        <w:ind w:firstLine="709"/>
        <w:jc w:val="both"/>
        <w:rPr>
          <w:sz w:val="26"/>
          <w:szCs w:val="26"/>
        </w:rPr>
      </w:pPr>
      <w:r w:rsidRPr="00DF5988">
        <w:rPr>
          <w:sz w:val="26"/>
          <w:szCs w:val="26"/>
        </w:rPr>
        <w:t xml:space="preserve">Количество судов морского транспортного флота, контролируемого российскими судовладельцами, по состоянию на начало 2018 года составляло 1341 судно общим дедвейтом 21,1 млн т, из которых 67% тоннажа эксплуатируется под иностранными флагами. Под флагом России на начало 2018 года насчитывалось 1093 судна общим дедвейтом 7,0 млн т. Средний возраст отечественного флота составляет 20,8 года. Под иностранными флагами на начало 2018 года насчитывалось 248 судов общим дедвейтом 14,1 млн т. В составе морского флота под иностранными флагами, контролируемого российскими судовладельцами, можно выделить 10 контейнеровозов возрастом 15 лет, 13 судов навалочников возрастом 13 лет. Однако наиболее современными являются 141 судно наливного флота возрастом 12 лет. </w:t>
      </w:r>
    </w:p>
    <w:p w:rsidR="006A5495" w:rsidRPr="00DF5988" w:rsidRDefault="006A5495" w:rsidP="00B87E23">
      <w:pPr>
        <w:pStyle w:val="a7"/>
        <w:spacing w:after="0" w:line="360" w:lineRule="exact"/>
        <w:ind w:firstLine="709"/>
        <w:jc w:val="both"/>
        <w:rPr>
          <w:sz w:val="26"/>
          <w:szCs w:val="26"/>
        </w:rPr>
      </w:pPr>
      <w:r w:rsidRPr="00DF5988">
        <w:rPr>
          <w:sz w:val="26"/>
          <w:szCs w:val="26"/>
        </w:rPr>
        <w:t xml:space="preserve">В Российском международном реестре судов на начало 2018 года было зарегистрировано 1123 судна суммарным дедвейтом 5,5 млн т, из них морской транспортный флот насчитывает 609 судов общим дедвейтом 5,0 млн т, за последние 7 лет общий дедвейт таких судов увеличился более чем в 3,0 раза. </w:t>
      </w:r>
    </w:p>
    <w:p w:rsidR="00507C0A" w:rsidRPr="00DF5988" w:rsidRDefault="00507C0A" w:rsidP="00B87E23">
      <w:pPr>
        <w:pStyle w:val="a7"/>
        <w:spacing w:after="0" w:line="360" w:lineRule="exact"/>
        <w:ind w:firstLine="709"/>
        <w:jc w:val="both"/>
        <w:rPr>
          <w:sz w:val="26"/>
          <w:szCs w:val="26"/>
        </w:rPr>
      </w:pPr>
      <w:r w:rsidRPr="00DF5988">
        <w:rPr>
          <w:sz w:val="26"/>
          <w:szCs w:val="26"/>
        </w:rPr>
        <w:t>Морской флот под флагом России за последние 5 лет увеличился на 30%. Однако этого недостаточно. России требуется новый современный сухогрузный флот (контейнеровозы, балкеры, паромы, рефрижераторы, пассажирские суда).</w:t>
      </w:r>
    </w:p>
    <w:p w:rsidR="00507C0A" w:rsidRPr="00DF5988" w:rsidRDefault="00507C0A" w:rsidP="00B87E23">
      <w:pPr>
        <w:pStyle w:val="a7"/>
        <w:widowControl w:val="0"/>
        <w:tabs>
          <w:tab w:val="left" w:pos="0"/>
        </w:tabs>
        <w:spacing w:after="0" w:line="360" w:lineRule="exact"/>
        <w:ind w:firstLine="709"/>
        <w:jc w:val="both"/>
        <w:rPr>
          <w:sz w:val="26"/>
          <w:szCs w:val="26"/>
        </w:rPr>
      </w:pPr>
      <w:r w:rsidRPr="00DF5988">
        <w:rPr>
          <w:sz w:val="26"/>
          <w:szCs w:val="26"/>
        </w:rPr>
        <w:t xml:space="preserve">Вопросам обновления морского флота Минтрансом России и Минпромторгом России уделяется много внимания. За последние семь лет построено 153 транспортных морских и река-море плавания судна общим дедвейтом 3,4 млн т, из них на российских верфях 83 ед. (54%), на иностранных верфях – 70 ед. (46%). Из </w:t>
      </w:r>
      <w:r w:rsidRPr="00DF5988">
        <w:rPr>
          <w:sz w:val="26"/>
          <w:szCs w:val="26"/>
        </w:rPr>
        <w:lastRenderedPageBreak/>
        <w:t xml:space="preserve">общего количества построенных судов река-море плавания 79 судов построены на отечественных верфях (66%), 41 судно построено на иностранных верфях (Китай, Турция, Украина). Кроме того, за этот же период построено </w:t>
      </w:r>
      <w:r w:rsidR="005D537C" w:rsidRPr="00DF5988">
        <w:rPr>
          <w:sz w:val="26"/>
          <w:szCs w:val="26"/>
        </w:rPr>
        <w:t>136</w:t>
      </w:r>
      <w:r w:rsidR="005D537C">
        <w:rPr>
          <w:sz w:val="26"/>
          <w:szCs w:val="26"/>
        </w:rPr>
        <w:t xml:space="preserve"> </w:t>
      </w:r>
      <w:r w:rsidRPr="00DF5988">
        <w:rPr>
          <w:sz w:val="26"/>
          <w:szCs w:val="26"/>
        </w:rPr>
        <w:t xml:space="preserve">морских судов обеспечивающих видов флота , их них на российских верфях 81 ед. (60%), на иностранных верфях – 55 ед. (40%). </w:t>
      </w:r>
    </w:p>
    <w:p w:rsidR="00507C0A" w:rsidRPr="00DF5988" w:rsidRDefault="006A5495" w:rsidP="00A8116F">
      <w:pPr>
        <w:pStyle w:val="a7"/>
        <w:widowControl w:val="0"/>
        <w:tabs>
          <w:tab w:val="left" w:pos="0"/>
        </w:tabs>
        <w:spacing w:after="0" w:line="360" w:lineRule="exact"/>
        <w:ind w:firstLine="709"/>
        <w:jc w:val="both"/>
        <w:rPr>
          <w:rFonts w:eastAsia="Calibri"/>
          <w:sz w:val="26"/>
          <w:szCs w:val="26"/>
        </w:rPr>
      </w:pPr>
      <w:r w:rsidRPr="00DF5988">
        <w:rPr>
          <w:sz w:val="26"/>
          <w:szCs w:val="26"/>
        </w:rPr>
        <w:t xml:space="preserve">За прошедшее десятилетие принят ряд важнейших </w:t>
      </w:r>
      <w:r w:rsidR="00A8116F" w:rsidRPr="00DF5988">
        <w:rPr>
          <w:sz w:val="26"/>
          <w:szCs w:val="26"/>
        </w:rPr>
        <w:t xml:space="preserve">нормативных правовых </w:t>
      </w:r>
      <w:r w:rsidRPr="00DF5988">
        <w:rPr>
          <w:sz w:val="26"/>
          <w:szCs w:val="26"/>
        </w:rPr>
        <w:t xml:space="preserve">документов, </w:t>
      </w:r>
      <w:r w:rsidR="00A8116F" w:rsidRPr="00DF5988">
        <w:rPr>
          <w:sz w:val="26"/>
          <w:szCs w:val="26"/>
        </w:rPr>
        <w:t xml:space="preserve">реализация которых оказала </w:t>
      </w:r>
      <w:r w:rsidR="00507C0A" w:rsidRPr="00DF5988">
        <w:rPr>
          <w:rFonts w:eastAsia="Calibri"/>
          <w:sz w:val="26"/>
          <w:szCs w:val="26"/>
        </w:rPr>
        <w:t>положительное влияние на процесс о</w:t>
      </w:r>
      <w:r w:rsidR="00FA6F0B" w:rsidRPr="00DF5988">
        <w:rPr>
          <w:rFonts w:eastAsia="Calibri"/>
          <w:sz w:val="26"/>
          <w:szCs w:val="26"/>
        </w:rPr>
        <w:t>бновления отечественного флота. О</w:t>
      </w:r>
      <w:r w:rsidR="00507C0A" w:rsidRPr="00DF5988">
        <w:rPr>
          <w:rFonts w:eastAsia="Calibri"/>
          <w:sz w:val="26"/>
          <w:szCs w:val="26"/>
        </w:rPr>
        <w:t>днако наиболее важной проблемой является недостаток финансовых средств на строительство новых судов у многих судоходных компаний.</w:t>
      </w:r>
    </w:p>
    <w:p w:rsidR="00507C0A" w:rsidRPr="00DF5988" w:rsidRDefault="00507C0A" w:rsidP="00B87E23">
      <w:pPr>
        <w:spacing w:line="360" w:lineRule="exact"/>
        <w:ind w:firstLine="709"/>
        <w:jc w:val="both"/>
        <w:rPr>
          <w:rFonts w:eastAsia="Calibri"/>
          <w:sz w:val="26"/>
          <w:szCs w:val="26"/>
        </w:rPr>
      </w:pPr>
      <w:r w:rsidRPr="00DF5988">
        <w:rPr>
          <w:rFonts w:eastAsia="Calibri"/>
          <w:sz w:val="26"/>
          <w:szCs w:val="26"/>
        </w:rPr>
        <w:t xml:space="preserve">Повышение доли перевозок внешнеторговых грузов флотом под российским флагом является одной из стратегических задач, стоящих перед морским флотом России. </w:t>
      </w:r>
      <w:r w:rsidR="003278C8" w:rsidRPr="00DF5988">
        <w:rPr>
          <w:rFonts w:eastAsia="Calibri"/>
          <w:sz w:val="26"/>
          <w:szCs w:val="26"/>
        </w:rPr>
        <w:t>З</w:t>
      </w:r>
      <w:r w:rsidRPr="00DF5988">
        <w:rPr>
          <w:rFonts w:eastAsia="Calibri"/>
          <w:sz w:val="26"/>
          <w:szCs w:val="26"/>
        </w:rPr>
        <w:t xml:space="preserve">а период с 2007 г. по 2017 г. наблюдались колебания объемов перевозок внешнеторговых грузов, выполненных флотом под флагом России. В целом с 2007 года доля увеличилась с 4,9% до 5,2% в 2017 году. </w:t>
      </w:r>
    </w:p>
    <w:p w:rsidR="006A5495" w:rsidRPr="00DF5988" w:rsidRDefault="00507C0A" w:rsidP="00B87E23">
      <w:pPr>
        <w:spacing w:line="360" w:lineRule="exact"/>
        <w:ind w:firstLine="709"/>
        <w:jc w:val="both"/>
        <w:rPr>
          <w:rFonts w:eastAsia="Calibri"/>
          <w:sz w:val="26"/>
          <w:szCs w:val="26"/>
        </w:rPr>
      </w:pPr>
      <w:r w:rsidRPr="00DF5988">
        <w:rPr>
          <w:rFonts w:eastAsia="Calibri"/>
          <w:sz w:val="26"/>
          <w:szCs w:val="26"/>
        </w:rPr>
        <w:t xml:space="preserve">С 1 января 2019 года в полном объеме </w:t>
      </w:r>
      <w:r w:rsidR="00E75296" w:rsidRPr="00DF5988">
        <w:rPr>
          <w:rFonts w:eastAsia="Calibri"/>
          <w:sz w:val="26"/>
          <w:szCs w:val="26"/>
        </w:rPr>
        <w:t>вступил</w:t>
      </w:r>
      <w:r w:rsidRPr="00DF5988">
        <w:rPr>
          <w:rFonts w:eastAsia="Calibri"/>
          <w:sz w:val="26"/>
          <w:szCs w:val="26"/>
        </w:rPr>
        <w:t xml:space="preserve"> в силу Федеральный закон «О внесении изменений в Кодекс торгового мореплавания Российской Федерации и признании утратившими силу отдельных положений законодательных актов Российской Федерации» в части расширения понятия «каботаж». Также за судами, плавающими </w:t>
      </w:r>
      <w:r w:rsidR="00AC63FB" w:rsidRPr="00DF5988">
        <w:rPr>
          <w:rFonts w:eastAsia="Calibri"/>
          <w:sz w:val="26"/>
          <w:szCs w:val="26"/>
        </w:rPr>
        <w:t xml:space="preserve">под </w:t>
      </w:r>
      <w:r w:rsidRPr="00DF5988">
        <w:rPr>
          <w:rFonts w:eastAsia="Calibri"/>
          <w:sz w:val="26"/>
          <w:szCs w:val="26"/>
        </w:rPr>
        <w:t>государственным флагом Российской Федерации, закрепляется исключительное право на морские перевозки нефти, СПГ, газового конденсата и угля, добытых на территории Российской Федерации и погруженных на суда в акватории Северного морского пути.</w:t>
      </w:r>
      <w:r w:rsidR="00E75296" w:rsidRPr="00DF5988">
        <w:rPr>
          <w:rFonts w:eastAsia="Calibri"/>
          <w:sz w:val="26"/>
          <w:szCs w:val="26"/>
        </w:rPr>
        <w:t xml:space="preserve"> В то же время </w:t>
      </w:r>
      <w:r w:rsidRPr="00DF5988">
        <w:rPr>
          <w:rFonts w:eastAsia="Calibri"/>
          <w:sz w:val="26"/>
          <w:szCs w:val="26"/>
        </w:rPr>
        <w:t xml:space="preserve">Правительству Российской Федерации предоставляется право принятия решений о морских перевозках указанных грузов с использованием судов, плавающих под флагами иностранных государств, если это не противоречит общепризнанным принципам и нормам международного права. </w:t>
      </w:r>
    </w:p>
    <w:p w:rsidR="00507C0A" w:rsidRDefault="00507C0A" w:rsidP="00C62CBD">
      <w:pPr>
        <w:spacing w:line="360" w:lineRule="exact"/>
        <w:ind w:firstLine="709"/>
        <w:jc w:val="both"/>
        <w:rPr>
          <w:rFonts w:eastAsia="Calibri"/>
          <w:sz w:val="26"/>
          <w:szCs w:val="26"/>
        </w:rPr>
      </w:pPr>
      <w:r w:rsidRPr="00DF5988">
        <w:rPr>
          <w:color w:val="000000"/>
          <w:sz w:val="26"/>
          <w:szCs w:val="26"/>
        </w:rPr>
        <w:t>Комплексн</w:t>
      </w:r>
      <w:r w:rsidR="00C62CBD" w:rsidRPr="00DF5988">
        <w:rPr>
          <w:color w:val="000000"/>
          <w:sz w:val="26"/>
          <w:szCs w:val="26"/>
        </w:rPr>
        <w:t>ым</w:t>
      </w:r>
      <w:r w:rsidRPr="00DF5988">
        <w:rPr>
          <w:color w:val="000000"/>
          <w:sz w:val="26"/>
          <w:szCs w:val="26"/>
        </w:rPr>
        <w:t xml:space="preserve"> план</w:t>
      </w:r>
      <w:r w:rsidR="00C62CBD" w:rsidRPr="00DF5988">
        <w:rPr>
          <w:color w:val="000000"/>
          <w:sz w:val="26"/>
          <w:szCs w:val="26"/>
        </w:rPr>
        <w:t>ом</w:t>
      </w:r>
      <w:r w:rsidRPr="00DF5988">
        <w:rPr>
          <w:color w:val="000000"/>
          <w:sz w:val="26"/>
          <w:szCs w:val="26"/>
        </w:rPr>
        <w:t xml:space="preserve"> модернизации и расширения магистральной инфраструктуры на период до 2024 года</w:t>
      </w:r>
      <w:r w:rsidR="00C62CBD" w:rsidRPr="00DF5988">
        <w:rPr>
          <w:color w:val="000000"/>
          <w:sz w:val="26"/>
          <w:szCs w:val="26"/>
        </w:rPr>
        <w:t xml:space="preserve"> предусматривается увеличение</w:t>
      </w:r>
      <w:r w:rsidRPr="00DF5988">
        <w:rPr>
          <w:color w:val="000000"/>
          <w:sz w:val="26"/>
          <w:szCs w:val="26"/>
        </w:rPr>
        <w:t xml:space="preserve"> объема перевозок грузов в акватории Северного морского пути </w:t>
      </w:r>
      <w:r w:rsidR="00C62CBD" w:rsidRPr="00DF5988">
        <w:rPr>
          <w:color w:val="000000"/>
          <w:sz w:val="26"/>
          <w:szCs w:val="26"/>
        </w:rPr>
        <w:t>до</w:t>
      </w:r>
      <w:r w:rsidRPr="00DF5988">
        <w:rPr>
          <w:color w:val="000000"/>
          <w:sz w:val="26"/>
          <w:szCs w:val="26"/>
        </w:rPr>
        <w:t xml:space="preserve"> 80 млн</w:t>
      </w:r>
      <w:r w:rsidR="00C62CBD" w:rsidRPr="00DF5988">
        <w:rPr>
          <w:color w:val="000000"/>
          <w:sz w:val="26"/>
          <w:szCs w:val="26"/>
        </w:rPr>
        <w:t xml:space="preserve"> т</w:t>
      </w:r>
      <w:r w:rsidRPr="00DF5988">
        <w:rPr>
          <w:color w:val="000000"/>
          <w:sz w:val="26"/>
          <w:szCs w:val="26"/>
        </w:rPr>
        <w:t>.</w:t>
      </w:r>
      <w:r w:rsidR="000543EE">
        <w:rPr>
          <w:color w:val="000000"/>
          <w:sz w:val="26"/>
          <w:szCs w:val="26"/>
        </w:rPr>
        <w:t xml:space="preserve"> </w:t>
      </w:r>
      <w:r w:rsidRPr="00DF5988">
        <w:rPr>
          <w:sz w:val="26"/>
          <w:szCs w:val="26"/>
        </w:rPr>
        <w:t xml:space="preserve">Предварительная </w:t>
      </w:r>
      <w:r w:rsidRPr="00DF5988">
        <w:rPr>
          <w:bCs/>
          <w:sz w:val="26"/>
          <w:szCs w:val="26"/>
        </w:rPr>
        <w:t xml:space="preserve">оценка потребности в судах ледового плавания для освоения прогнозного грузопотока по СМП показывает, что для освоения перспективного грузопотока на период до 2030 года необходимо построить ориентировочно 90 новых судов, в том числе 32 газовоза для перевозок СПГ (с учетом 15 заказанных), 20 танкеров для перевозки сырой нефти, 8 танкеров для перевозки газового конденсата, 6 балкеров для вывоза угля и др. Если все или большая часть этих судов будет построена и зарегистрирована под флагом Российской Федерации, то доля </w:t>
      </w:r>
      <w:r w:rsidRPr="00DF5988">
        <w:rPr>
          <w:rFonts w:eastAsia="Calibri"/>
          <w:sz w:val="26"/>
          <w:szCs w:val="26"/>
        </w:rPr>
        <w:t>в общем объеме перевозок национальных внешнеторговых грузов будет существенно увеличена.</w:t>
      </w:r>
    </w:p>
    <w:p w:rsidR="00DB6C8D" w:rsidRPr="00DB6C8D" w:rsidRDefault="00DB6C8D" w:rsidP="00DB6C8D">
      <w:pPr>
        <w:spacing w:line="360" w:lineRule="exact"/>
        <w:ind w:firstLine="709"/>
        <w:jc w:val="both"/>
        <w:rPr>
          <w:rFonts w:eastAsia="Calibri"/>
          <w:sz w:val="26"/>
          <w:szCs w:val="26"/>
        </w:rPr>
      </w:pPr>
      <w:r w:rsidRPr="00DB6C8D">
        <w:rPr>
          <w:rFonts w:eastAsia="Calibri"/>
          <w:b/>
          <w:sz w:val="26"/>
          <w:szCs w:val="26"/>
        </w:rPr>
        <w:lastRenderedPageBreak/>
        <w:t xml:space="preserve">НЭС </w:t>
      </w:r>
      <w:r w:rsidR="00E67485">
        <w:rPr>
          <w:rFonts w:eastAsia="Calibri"/>
          <w:b/>
          <w:sz w:val="26"/>
          <w:szCs w:val="26"/>
        </w:rPr>
        <w:t>рекомендует</w:t>
      </w:r>
      <w:r w:rsidRPr="00DB6C8D">
        <w:rPr>
          <w:rFonts w:eastAsia="Calibri"/>
          <w:b/>
          <w:sz w:val="26"/>
          <w:szCs w:val="26"/>
        </w:rPr>
        <w:t xml:space="preserve"> </w:t>
      </w:r>
      <w:r w:rsidRPr="00DB6C8D">
        <w:rPr>
          <w:rFonts w:eastAsia="Calibri"/>
          <w:sz w:val="26"/>
          <w:szCs w:val="26"/>
        </w:rPr>
        <w:t>Морской коллегии при Правительстве Российской Федерации поручить:</w:t>
      </w:r>
    </w:p>
    <w:p w:rsidR="00DB6C8D" w:rsidRPr="00BB0920" w:rsidRDefault="00DB6C8D" w:rsidP="00DB6C8D">
      <w:pPr>
        <w:spacing w:line="360" w:lineRule="exact"/>
        <w:ind w:firstLine="851"/>
        <w:jc w:val="both"/>
        <w:rPr>
          <w:rFonts w:eastAsiaTheme="minorHAnsi"/>
          <w:sz w:val="26"/>
          <w:szCs w:val="26"/>
          <w:lang w:eastAsia="en-US"/>
        </w:rPr>
      </w:pPr>
      <w:r w:rsidRPr="00DB6C8D">
        <w:rPr>
          <w:rFonts w:eastAsiaTheme="minorHAnsi"/>
          <w:sz w:val="26"/>
          <w:szCs w:val="26"/>
          <w:lang w:eastAsia="en-US"/>
        </w:rPr>
        <w:t>Минтранс</w:t>
      </w:r>
      <w:r>
        <w:rPr>
          <w:rFonts w:eastAsiaTheme="minorHAnsi"/>
          <w:sz w:val="26"/>
          <w:szCs w:val="26"/>
          <w:lang w:eastAsia="en-US"/>
        </w:rPr>
        <w:t>у</w:t>
      </w:r>
      <w:r w:rsidRPr="00DB6C8D">
        <w:rPr>
          <w:rFonts w:eastAsiaTheme="minorHAnsi"/>
          <w:sz w:val="26"/>
          <w:szCs w:val="26"/>
          <w:lang w:eastAsia="en-US"/>
        </w:rPr>
        <w:t xml:space="preserve"> России</w:t>
      </w:r>
      <w:r w:rsidRPr="00BB0920">
        <w:rPr>
          <w:rFonts w:eastAsiaTheme="minorHAnsi"/>
          <w:sz w:val="26"/>
          <w:szCs w:val="26"/>
          <w:lang w:eastAsia="en-US"/>
        </w:rPr>
        <w:t xml:space="preserve"> совместно с Минэкономразвития России и Минэнерго России</w:t>
      </w:r>
      <w:r>
        <w:rPr>
          <w:rFonts w:eastAsiaTheme="minorHAnsi"/>
          <w:sz w:val="26"/>
          <w:szCs w:val="26"/>
          <w:lang w:eastAsia="en-US"/>
        </w:rPr>
        <w:t xml:space="preserve"> </w:t>
      </w:r>
      <w:r w:rsidRPr="00BB0920">
        <w:rPr>
          <w:rFonts w:eastAsiaTheme="minorHAnsi"/>
          <w:sz w:val="26"/>
          <w:szCs w:val="26"/>
          <w:lang w:eastAsia="en-US"/>
        </w:rPr>
        <w:t>разработать комплекс мер, направленных на обеспечение экономической безопасности Российской Федерации в обла</w:t>
      </w:r>
      <w:r>
        <w:rPr>
          <w:rFonts w:eastAsiaTheme="minorHAnsi"/>
          <w:sz w:val="26"/>
          <w:szCs w:val="26"/>
          <w:lang w:eastAsia="en-US"/>
        </w:rPr>
        <w:t>сти транспортировки экспортных г</w:t>
      </w:r>
      <w:r w:rsidRPr="00BB0920">
        <w:rPr>
          <w:rFonts w:eastAsiaTheme="minorHAnsi"/>
          <w:sz w:val="26"/>
          <w:szCs w:val="26"/>
          <w:lang w:eastAsia="en-US"/>
        </w:rPr>
        <w:t>рузов и предусматривающих, в том числе:</w:t>
      </w:r>
    </w:p>
    <w:p w:rsidR="00DB6C8D" w:rsidRPr="00BB0920" w:rsidRDefault="00DB6C8D" w:rsidP="00DB6C8D">
      <w:pPr>
        <w:spacing w:line="360" w:lineRule="exact"/>
        <w:ind w:firstLine="851"/>
        <w:jc w:val="both"/>
        <w:rPr>
          <w:rFonts w:eastAsiaTheme="minorHAnsi"/>
          <w:sz w:val="26"/>
          <w:szCs w:val="26"/>
          <w:lang w:eastAsia="en-US"/>
        </w:rPr>
      </w:pPr>
      <w:r w:rsidRPr="00BB0920">
        <w:rPr>
          <w:rFonts w:eastAsiaTheme="minorHAnsi"/>
          <w:sz w:val="26"/>
          <w:szCs w:val="26"/>
          <w:lang w:eastAsia="en-US"/>
        </w:rPr>
        <w:t xml:space="preserve">закрепление не менее 50% грузов, экспортируемых за пределы Российской Федерации, за судами, эксплуатируемыми </w:t>
      </w:r>
      <w:r>
        <w:rPr>
          <w:rFonts w:eastAsiaTheme="minorHAnsi"/>
          <w:sz w:val="26"/>
          <w:szCs w:val="26"/>
          <w:lang w:eastAsia="en-US"/>
        </w:rPr>
        <w:t>п</w:t>
      </w:r>
      <w:r w:rsidRPr="00BB0920">
        <w:rPr>
          <w:rFonts w:eastAsiaTheme="minorHAnsi"/>
          <w:sz w:val="26"/>
          <w:szCs w:val="26"/>
          <w:lang w:eastAsia="en-US"/>
        </w:rPr>
        <w:t>од Государственным флагом Российской Федерации;</w:t>
      </w:r>
    </w:p>
    <w:p w:rsidR="00DB6C8D" w:rsidRPr="00BB0920" w:rsidRDefault="00DB6C8D" w:rsidP="00DB6C8D">
      <w:pPr>
        <w:spacing w:line="360" w:lineRule="exact"/>
        <w:ind w:firstLine="851"/>
        <w:jc w:val="both"/>
        <w:rPr>
          <w:rFonts w:eastAsiaTheme="minorHAnsi"/>
          <w:sz w:val="26"/>
          <w:szCs w:val="26"/>
          <w:lang w:eastAsia="en-US"/>
        </w:rPr>
      </w:pPr>
      <w:r w:rsidRPr="00BB0920">
        <w:rPr>
          <w:rFonts w:eastAsiaTheme="minorHAnsi"/>
          <w:sz w:val="26"/>
          <w:szCs w:val="26"/>
          <w:lang w:eastAsia="en-US"/>
        </w:rPr>
        <w:t>заключение между компаниями</w:t>
      </w:r>
      <w:r>
        <w:rPr>
          <w:rFonts w:eastAsiaTheme="minorHAnsi"/>
          <w:sz w:val="26"/>
          <w:szCs w:val="26"/>
          <w:lang w:eastAsia="en-US"/>
        </w:rPr>
        <w:t>-</w:t>
      </w:r>
      <w:r w:rsidRPr="00BB0920">
        <w:rPr>
          <w:rFonts w:eastAsiaTheme="minorHAnsi"/>
          <w:sz w:val="26"/>
          <w:szCs w:val="26"/>
          <w:lang w:eastAsia="en-US"/>
        </w:rPr>
        <w:t>экспортерами с государственным</w:t>
      </w:r>
      <w:r>
        <w:rPr>
          <w:rFonts w:eastAsiaTheme="minorHAnsi"/>
          <w:sz w:val="26"/>
          <w:szCs w:val="26"/>
          <w:lang w:eastAsia="en-US"/>
        </w:rPr>
        <w:t xml:space="preserve"> </w:t>
      </w:r>
      <w:r w:rsidRPr="00BB0920">
        <w:rPr>
          <w:rFonts w:eastAsiaTheme="minorHAnsi"/>
          <w:sz w:val="26"/>
          <w:szCs w:val="26"/>
          <w:lang w:eastAsia="en-US"/>
        </w:rPr>
        <w:t>участием, а также иными юридическими лицами, реализующими</w:t>
      </w:r>
      <w:r>
        <w:rPr>
          <w:rFonts w:eastAsiaTheme="minorHAnsi"/>
          <w:sz w:val="26"/>
          <w:szCs w:val="26"/>
          <w:lang w:eastAsia="en-US"/>
        </w:rPr>
        <w:t xml:space="preserve"> </w:t>
      </w:r>
      <w:r w:rsidRPr="00BB0920">
        <w:rPr>
          <w:rFonts w:eastAsiaTheme="minorHAnsi"/>
          <w:sz w:val="26"/>
          <w:szCs w:val="26"/>
          <w:lang w:eastAsia="en-US"/>
        </w:rPr>
        <w:t>инвестиционные проекты с государственной поддержкой, долгосрочных договоров на перевозку экспортных грузов с компаниями, оперирующими флотом под российским флагом;</w:t>
      </w:r>
    </w:p>
    <w:p w:rsidR="00DB6C8D" w:rsidRPr="00BB0920" w:rsidRDefault="00DB6C8D" w:rsidP="00DB6C8D">
      <w:pPr>
        <w:spacing w:line="360" w:lineRule="exact"/>
        <w:ind w:firstLine="851"/>
        <w:jc w:val="both"/>
        <w:rPr>
          <w:rFonts w:eastAsiaTheme="minorHAnsi"/>
          <w:sz w:val="26"/>
          <w:szCs w:val="26"/>
          <w:lang w:eastAsia="en-US"/>
        </w:rPr>
      </w:pPr>
      <w:r w:rsidRPr="00BB0920">
        <w:rPr>
          <w:rFonts w:eastAsiaTheme="minorHAnsi"/>
          <w:sz w:val="26"/>
          <w:szCs w:val="26"/>
          <w:lang w:eastAsia="en-US"/>
        </w:rPr>
        <w:t>постепенное замещение флота под российским флагом, построенного за пределами Российской Федерации, на суда, построенные российскими судостроительными предприятиями, с учетом заключенных долгосрочных договоров на перевозку экспортных грузов.</w:t>
      </w:r>
    </w:p>
    <w:p w:rsidR="00DB6C8D" w:rsidRPr="00BB0920" w:rsidRDefault="00DB6C8D" w:rsidP="00DB6C8D">
      <w:pPr>
        <w:spacing w:line="360" w:lineRule="exact"/>
        <w:ind w:firstLine="851"/>
        <w:jc w:val="both"/>
        <w:rPr>
          <w:rFonts w:eastAsiaTheme="minorHAnsi"/>
          <w:sz w:val="26"/>
          <w:szCs w:val="26"/>
          <w:lang w:eastAsia="en-US"/>
        </w:rPr>
      </w:pPr>
      <w:r w:rsidRPr="00BB0920">
        <w:rPr>
          <w:rFonts w:eastAsiaTheme="minorHAnsi"/>
          <w:sz w:val="26"/>
          <w:szCs w:val="26"/>
          <w:lang w:eastAsia="en-US"/>
        </w:rPr>
        <w:t>Минтрансу России, Минэкономразвития России, Минфину России, ФТС России и ФАС России подготовить предложения, направленные на устранение административных барьеров и повышение конкурентоспособности судов под российским флагом, в частности, создание равных условий для российских перевозчиков по сравнению с перевозчиками других стран по осуществлению основной деятельности.</w:t>
      </w:r>
    </w:p>
    <w:p w:rsidR="00507C0A" w:rsidRPr="00DF5988" w:rsidRDefault="00507C0A" w:rsidP="00B87E23">
      <w:pPr>
        <w:pStyle w:val="a5"/>
        <w:widowControl/>
        <w:autoSpaceDE/>
        <w:autoSpaceDN/>
        <w:adjustRightInd/>
        <w:spacing w:line="360" w:lineRule="exact"/>
        <w:ind w:left="0" w:firstLine="709"/>
        <w:jc w:val="both"/>
        <w:rPr>
          <w:rFonts w:eastAsia="Calibri"/>
          <w:sz w:val="26"/>
          <w:szCs w:val="26"/>
        </w:rPr>
      </w:pPr>
      <w:r w:rsidRPr="00DF5988">
        <w:rPr>
          <w:rFonts w:eastAsia="Calibri"/>
          <w:b/>
          <w:sz w:val="26"/>
          <w:szCs w:val="26"/>
        </w:rPr>
        <w:t>НЭС считает целесообразным</w:t>
      </w:r>
      <w:r w:rsidRPr="00DF5988">
        <w:rPr>
          <w:rFonts w:eastAsia="Calibri"/>
          <w:sz w:val="26"/>
          <w:szCs w:val="26"/>
        </w:rPr>
        <w:t xml:space="preserve"> осуществить следующие меры, направленные на увеличение торгового флота России:</w:t>
      </w:r>
    </w:p>
    <w:p w:rsidR="00507C0A" w:rsidRPr="00DF5988" w:rsidRDefault="00507C0A" w:rsidP="00B87E23">
      <w:pPr>
        <w:pStyle w:val="a5"/>
        <w:widowControl/>
        <w:autoSpaceDE/>
        <w:autoSpaceDN/>
        <w:adjustRightInd/>
        <w:spacing w:line="360" w:lineRule="exact"/>
        <w:ind w:left="0" w:firstLine="709"/>
        <w:jc w:val="both"/>
        <w:rPr>
          <w:sz w:val="26"/>
          <w:szCs w:val="26"/>
        </w:rPr>
      </w:pPr>
      <w:r w:rsidRPr="00DF5988">
        <w:rPr>
          <w:sz w:val="26"/>
          <w:szCs w:val="26"/>
        </w:rPr>
        <w:t>обеспечить в полном объеме финансирование мероприятий, предусмотренных постановлением Правительства Российской Федерации от 22 мая 2008 г</w:t>
      </w:r>
      <w:r w:rsidR="00C712DD" w:rsidRPr="00DF5988">
        <w:rPr>
          <w:sz w:val="26"/>
          <w:szCs w:val="26"/>
        </w:rPr>
        <w:t>.</w:t>
      </w:r>
      <w:r w:rsidRPr="00DF5988">
        <w:rPr>
          <w:sz w:val="26"/>
          <w:szCs w:val="26"/>
        </w:rPr>
        <w:t xml:space="preserve"> №383 о предоставлении субсидий транспортным компаниям, строящим транспортные суда, и постановлением Правительства Российской Федерации от 27 апреля 2017 г</w:t>
      </w:r>
      <w:r w:rsidR="00C712DD" w:rsidRPr="00DF5988">
        <w:rPr>
          <w:sz w:val="26"/>
          <w:szCs w:val="26"/>
        </w:rPr>
        <w:t>.</w:t>
      </w:r>
      <w:r w:rsidRPr="00DF5988">
        <w:rPr>
          <w:sz w:val="26"/>
          <w:szCs w:val="26"/>
        </w:rPr>
        <w:t xml:space="preserve"> №502 об утверждении правил предоставления субсидий из федерального бюджета на приобретение новых судов взамен сданных на утилизацию, что позволит заказывать и строить не только суда река-море плавания, но и морские суда;</w:t>
      </w:r>
    </w:p>
    <w:p w:rsidR="00507C0A" w:rsidRPr="00DF5988" w:rsidRDefault="00507C0A" w:rsidP="00B87E23">
      <w:pPr>
        <w:pStyle w:val="a5"/>
        <w:tabs>
          <w:tab w:val="left" w:pos="1134"/>
          <w:tab w:val="left" w:pos="1276"/>
        </w:tabs>
        <w:autoSpaceDE/>
        <w:autoSpaceDN/>
        <w:adjustRightInd/>
        <w:spacing w:line="360" w:lineRule="exact"/>
        <w:ind w:left="0" w:firstLine="709"/>
        <w:jc w:val="both"/>
        <w:rPr>
          <w:sz w:val="26"/>
          <w:szCs w:val="26"/>
        </w:rPr>
      </w:pPr>
      <w:r w:rsidRPr="00DF5988">
        <w:rPr>
          <w:sz w:val="26"/>
          <w:szCs w:val="26"/>
        </w:rPr>
        <w:t>разработать программы льготного лизинга гражданских судов на 2019-2024 годы;</w:t>
      </w:r>
    </w:p>
    <w:p w:rsidR="00507C0A" w:rsidRPr="00DF5988" w:rsidRDefault="00507C0A" w:rsidP="00B87E23">
      <w:pPr>
        <w:pStyle w:val="a5"/>
        <w:tabs>
          <w:tab w:val="left" w:pos="1134"/>
          <w:tab w:val="left" w:pos="1276"/>
        </w:tabs>
        <w:autoSpaceDE/>
        <w:autoSpaceDN/>
        <w:adjustRightInd/>
        <w:spacing w:line="360" w:lineRule="exact"/>
        <w:ind w:left="0" w:firstLine="709"/>
        <w:jc w:val="both"/>
        <w:rPr>
          <w:sz w:val="26"/>
          <w:szCs w:val="26"/>
        </w:rPr>
      </w:pPr>
      <w:r w:rsidRPr="00DF5988">
        <w:rPr>
          <w:sz w:val="26"/>
          <w:szCs w:val="26"/>
        </w:rPr>
        <w:t>улучшить условия кредитования и рефинансирования кредитов для судоходных компаний, усовершенствовать механизм льготного финансового лизинга и государственного субсидирования из бюджетов всех уровней;</w:t>
      </w:r>
    </w:p>
    <w:p w:rsidR="00507C0A" w:rsidRPr="00DF5988" w:rsidRDefault="00507C0A" w:rsidP="00B87E23">
      <w:pPr>
        <w:pStyle w:val="a5"/>
        <w:tabs>
          <w:tab w:val="left" w:pos="1134"/>
          <w:tab w:val="left" w:pos="1276"/>
        </w:tabs>
        <w:autoSpaceDE/>
        <w:autoSpaceDN/>
        <w:adjustRightInd/>
        <w:spacing w:line="360" w:lineRule="exact"/>
        <w:ind w:left="0" w:firstLine="709"/>
        <w:jc w:val="both"/>
        <w:rPr>
          <w:rFonts w:eastAsia="Calibri"/>
          <w:sz w:val="26"/>
          <w:szCs w:val="26"/>
        </w:rPr>
      </w:pPr>
      <w:r w:rsidRPr="00DF5988">
        <w:rPr>
          <w:sz w:val="26"/>
          <w:szCs w:val="26"/>
        </w:rPr>
        <w:t>разработать «Стратегию развития морского транспорта</w:t>
      </w:r>
      <w:r w:rsidRPr="00DF5988">
        <w:rPr>
          <w:rFonts w:eastAsia="Calibri"/>
          <w:sz w:val="26"/>
          <w:szCs w:val="26"/>
        </w:rPr>
        <w:t xml:space="preserve"> Российской Федерации на период до 2030 года», в которой определить перечень мер, направленных на повышение конкурентоспособности морского флота России.</w:t>
      </w:r>
    </w:p>
    <w:p w:rsidR="00B87E23" w:rsidRPr="00DF5988" w:rsidRDefault="00B87E23" w:rsidP="00B87E23">
      <w:pPr>
        <w:pStyle w:val="a5"/>
        <w:tabs>
          <w:tab w:val="left" w:pos="1134"/>
          <w:tab w:val="left" w:pos="1276"/>
        </w:tabs>
        <w:autoSpaceDE/>
        <w:autoSpaceDN/>
        <w:adjustRightInd/>
        <w:spacing w:line="360" w:lineRule="exact"/>
        <w:ind w:left="0" w:firstLine="709"/>
        <w:jc w:val="both"/>
        <w:rPr>
          <w:rFonts w:eastAsia="Calibri"/>
          <w:b/>
          <w:sz w:val="26"/>
          <w:szCs w:val="26"/>
        </w:rPr>
      </w:pPr>
    </w:p>
    <w:tbl>
      <w:tblPr>
        <w:tblW w:w="10165" w:type="dxa"/>
        <w:jc w:val="center"/>
        <w:tblBorders>
          <w:bottom w:val="single" w:sz="4" w:space="0" w:color="auto"/>
        </w:tblBorders>
        <w:tblLayout w:type="fixed"/>
        <w:tblLook w:val="01E0" w:firstRow="1" w:lastRow="1" w:firstColumn="1" w:lastColumn="1" w:noHBand="0" w:noVBand="0"/>
      </w:tblPr>
      <w:tblGrid>
        <w:gridCol w:w="10165"/>
      </w:tblGrid>
      <w:tr w:rsidR="008901A5" w:rsidRPr="00DF5988" w:rsidTr="00D12899">
        <w:trPr>
          <w:jc w:val="center"/>
        </w:trPr>
        <w:tc>
          <w:tcPr>
            <w:tcW w:w="10165" w:type="dxa"/>
          </w:tcPr>
          <w:p w:rsidR="008901A5" w:rsidRPr="00DF5988" w:rsidRDefault="008901A5" w:rsidP="00B87E23">
            <w:pPr>
              <w:pStyle w:val="2"/>
              <w:numPr>
                <w:ilvl w:val="0"/>
                <w:numId w:val="1"/>
              </w:numPr>
              <w:shd w:val="clear" w:color="auto" w:fill="auto"/>
              <w:spacing w:after="0" w:line="240" w:lineRule="auto"/>
              <w:ind w:left="0" w:firstLine="641"/>
              <w:jc w:val="both"/>
              <w:rPr>
                <w:rFonts w:eastAsia="Calibri"/>
                <w:b/>
                <w:bCs/>
                <w:iCs/>
                <w:sz w:val="26"/>
                <w:szCs w:val="26"/>
              </w:rPr>
            </w:pPr>
            <w:r w:rsidRPr="00DF5988">
              <w:rPr>
                <w:b/>
                <w:color w:val="auto"/>
                <w:sz w:val="26"/>
                <w:szCs w:val="26"/>
              </w:rPr>
              <w:t>О разработке концепции федерального закона «О навигационно-гидрографическом обеспечении морской деятельности Российской Федерации»</w:t>
            </w:r>
            <w:r w:rsidRPr="00DF5988">
              <w:rPr>
                <w:b/>
                <w:sz w:val="26"/>
                <w:szCs w:val="26"/>
              </w:rPr>
              <w:t>,</w:t>
            </w:r>
            <w:r w:rsidRPr="00DF5988">
              <w:rPr>
                <w:b/>
                <w:color w:val="auto"/>
                <w:sz w:val="26"/>
                <w:szCs w:val="26"/>
              </w:rPr>
              <w:t xml:space="preserve"> концепци</w:t>
            </w:r>
            <w:r w:rsidRPr="00DF5988">
              <w:rPr>
                <w:b/>
                <w:sz w:val="26"/>
                <w:szCs w:val="26"/>
              </w:rPr>
              <w:t>и</w:t>
            </w:r>
            <w:r w:rsidRPr="00DF5988">
              <w:rPr>
                <w:b/>
                <w:color w:val="auto"/>
                <w:sz w:val="26"/>
                <w:szCs w:val="26"/>
              </w:rPr>
              <w:t xml:space="preserve"> федерального закона «О внесении изменений и дополнений в федеральный закон от 26 февраля 1997 года № 31-ФЗ «О мобилизационной подготовке и мобилизации в Российской Федерации» применительно к сфере морской деятельности</w:t>
            </w:r>
            <w:r w:rsidRPr="00DF5988">
              <w:rPr>
                <w:b/>
                <w:sz w:val="26"/>
                <w:szCs w:val="26"/>
              </w:rPr>
              <w:t>, а также концепции федерального закона «О поиске и спасании на море».</w:t>
            </w:r>
            <w:r w:rsidRPr="00DF5988">
              <w:rPr>
                <w:sz w:val="26"/>
                <w:szCs w:val="26"/>
              </w:rPr>
              <w:br w:type="page"/>
            </w:r>
          </w:p>
        </w:tc>
      </w:tr>
    </w:tbl>
    <w:p w:rsidR="008901A5" w:rsidRPr="00DF5988" w:rsidRDefault="008901A5" w:rsidP="008901A5">
      <w:pPr>
        <w:jc w:val="center"/>
        <w:rPr>
          <w:sz w:val="26"/>
          <w:szCs w:val="26"/>
        </w:rPr>
      </w:pPr>
      <w:r w:rsidRPr="00DF5988">
        <w:rPr>
          <w:sz w:val="26"/>
          <w:szCs w:val="26"/>
        </w:rPr>
        <w:t>(Клячко, Попов, ……..)</w:t>
      </w:r>
    </w:p>
    <w:p w:rsidR="00C712DD" w:rsidRPr="00DF5988" w:rsidRDefault="00C712DD" w:rsidP="008901A5">
      <w:pPr>
        <w:jc w:val="center"/>
        <w:rPr>
          <w:sz w:val="26"/>
          <w:szCs w:val="26"/>
        </w:rPr>
      </w:pPr>
    </w:p>
    <w:p w:rsidR="00A21877" w:rsidRPr="00DF5988" w:rsidRDefault="00A21877" w:rsidP="00A21877">
      <w:pPr>
        <w:spacing w:line="360" w:lineRule="exact"/>
        <w:ind w:firstLine="709"/>
        <w:jc w:val="both"/>
        <w:rPr>
          <w:rFonts w:eastAsia="Calibri"/>
          <w:sz w:val="26"/>
          <w:szCs w:val="26"/>
        </w:rPr>
      </w:pPr>
      <w:r w:rsidRPr="00DF5988">
        <w:rPr>
          <w:rFonts w:eastAsia="Calibri"/>
          <w:sz w:val="26"/>
          <w:szCs w:val="26"/>
        </w:rPr>
        <w:t>В соответствии с решениями, принятыми на заседаниях Морской коллегии при Правительстве Российской Федерации и планом реализации Морской доктрины Российской Федерации, утвержденным Министром обороны Российской Федерации, Главным командованием Военно-Морского Флота подготовлен</w:t>
      </w:r>
      <w:r w:rsidR="005C7989" w:rsidRPr="00DF5988">
        <w:rPr>
          <w:rFonts w:eastAsia="Calibri"/>
          <w:sz w:val="26"/>
          <w:szCs w:val="26"/>
        </w:rPr>
        <w:t>ы</w:t>
      </w:r>
      <w:r w:rsidRPr="00DF5988">
        <w:rPr>
          <w:rFonts w:eastAsia="Calibri"/>
          <w:sz w:val="26"/>
          <w:szCs w:val="26"/>
        </w:rPr>
        <w:t>:</w:t>
      </w:r>
    </w:p>
    <w:p w:rsidR="00A21877" w:rsidRPr="00DF5988" w:rsidRDefault="00A21877" w:rsidP="00A21877">
      <w:pPr>
        <w:spacing w:line="360" w:lineRule="exact"/>
        <w:ind w:firstLine="709"/>
        <w:jc w:val="both"/>
        <w:rPr>
          <w:rFonts w:eastAsia="Calibri"/>
          <w:sz w:val="26"/>
          <w:szCs w:val="26"/>
        </w:rPr>
      </w:pPr>
      <w:r w:rsidRPr="00DF5988">
        <w:rPr>
          <w:rFonts w:eastAsia="Calibri"/>
          <w:sz w:val="26"/>
          <w:szCs w:val="26"/>
        </w:rPr>
        <w:t>проект концепции федерального закона «О внесении изменений и дополнений в Федеральный закон от 26 февраля 1997 г. № 31-ФЗ «О мобилизационной подготовке и мобилизации в Российской Федерации»;</w:t>
      </w:r>
    </w:p>
    <w:p w:rsidR="00A21877" w:rsidRPr="00DF5988" w:rsidRDefault="00A21877" w:rsidP="00A21877">
      <w:pPr>
        <w:spacing w:line="360" w:lineRule="exact"/>
        <w:ind w:firstLine="709"/>
        <w:jc w:val="both"/>
        <w:rPr>
          <w:rFonts w:eastAsia="Calibri"/>
          <w:sz w:val="26"/>
          <w:szCs w:val="26"/>
        </w:rPr>
      </w:pPr>
      <w:r w:rsidRPr="00DF5988">
        <w:rPr>
          <w:rFonts w:eastAsia="Calibri"/>
          <w:sz w:val="26"/>
          <w:szCs w:val="26"/>
        </w:rPr>
        <w:t>проект концепции законопроекта «О навигационно-гидрографическом обеспечении морской деятельности Российской Федерации»;</w:t>
      </w:r>
    </w:p>
    <w:p w:rsidR="00A21877" w:rsidRPr="00DF5988" w:rsidRDefault="00A21877" w:rsidP="00A21877">
      <w:pPr>
        <w:spacing w:line="360" w:lineRule="exact"/>
        <w:ind w:firstLine="709"/>
        <w:jc w:val="both"/>
        <w:rPr>
          <w:sz w:val="26"/>
          <w:szCs w:val="26"/>
        </w:rPr>
      </w:pPr>
      <w:r w:rsidRPr="00DF5988">
        <w:rPr>
          <w:rFonts w:eastAsia="Calibri"/>
          <w:sz w:val="26"/>
          <w:szCs w:val="26"/>
        </w:rPr>
        <w:t>проект концепции федерального закона «О поиске и спасании на море».</w:t>
      </w:r>
    </w:p>
    <w:p w:rsidR="00783291" w:rsidRPr="00DF5988" w:rsidRDefault="00783291" w:rsidP="00A21877">
      <w:pPr>
        <w:spacing w:line="360" w:lineRule="exact"/>
        <w:ind w:firstLine="709"/>
        <w:jc w:val="both"/>
        <w:rPr>
          <w:sz w:val="26"/>
          <w:szCs w:val="26"/>
        </w:rPr>
      </w:pPr>
      <w:r w:rsidRPr="00DF5988">
        <w:rPr>
          <w:sz w:val="26"/>
          <w:szCs w:val="26"/>
        </w:rPr>
        <w:t>Необходимость разработки проекта концепции законопроекта</w:t>
      </w:r>
      <w:r w:rsidR="000543EE">
        <w:rPr>
          <w:sz w:val="26"/>
          <w:szCs w:val="26"/>
        </w:rPr>
        <w:t xml:space="preserve"> </w:t>
      </w:r>
      <w:r w:rsidRPr="00DF5988">
        <w:rPr>
          <w:bCs/>
          <w:sz w:val="26"/>
          <w:szCs w:val="26"/>
        </w:rPr>
        <w:t>о навигационно-гидрографическом обеспечении (НГО) морской деятельности Российской Федерации обусловлена</w:t>
      </w:r>
      <w:r w:rsidR="000543EE">
        <w:rPr>
          <w:bCs/>
          <w:sz w:val="26"/>
          <w:szCs w:val="26"/>
        </w:rPr>
        <w:t xml:space="preserve"> </w:t>
      </w:r>
      <w:r w:rsidRPr="00DF5988">
        <w:rPr>
          <w:sz w:val="26"/>
          <w:szCs w:val="26"/>
        </w:rPr>
        <w:t xml:space="preserve">требованием Международной конвенции по охране человеческой жизни на море (СОЛАС-72) к правительствам стран, реализующих положения конвенции, по обеспечению безопасности мореплавания и функционирования их гидрографических служб, а также недостаточным уровнем развития навигационно-гидрографического обеспечения в России. </w:t>
      </w:r>
    </w:p>
    <w:p w:rsidR="00783291" w:rsidRPr="00DF5988" w:rsidRDefault="00783291" w:rsidP="00B87E23">
      <w:pPr>
        <w:spacing w:line="360" w:lineRule="exact"/>
        <w:ind w:firstLine="709"/>
        <w:jc w:val="both"/>
        <w:rPr>
          <w:sz w:val="26"/>
          <w:szCs w:val="26"/>
        </w:rPr>
      </w:pPr>
      <w:r w:rsidRPr="00DF5988">
        <w:rPr>
          <w:sz w:val="26"/>
          <w:szCs w:val="26"/>
        </w:rPr>
        <w:t>В настоящее время в число федеральных органов исполнительной власти, на которые возложены функции НГО морской деятельности, входят:</w:t>
      </w:r>
    </w:p>
    <w:p w:rsidR="00783291" w:rsidRPr="00DF5988" w:rsidRDefault="00783291" w:rsidP="00B87E23">
      <w:pPr>
        <w:spacing w:line="360" w:lineRule="exact"/>
        <w:ind w:firstLine="709"/>
        <w:jc w:val="both"/>
        <w:rPr>
          <w:sz w:val="26"/>
          <w:szCs w:val="26"/>
        </w:rPr>
      </w:pPr>
      <w:r w:rsidRPr="00DF5988">
        <w:rPr>
          <w:sz w:val="26"/>
          <w:szCs w:val="26"/>
        </w:rPr>
        <w:t>Минобороны России (Гидрографическая служба ВМФ (Управление навигации и океанографии Министерства обороны Российской Федерации);</w:t>
      </w:r>
    </w:p>
    <w:p w:rsidR="00783291" w:rsidRPr="00DF5988" w:rsidRDefault="00783291" w:rsidP="00B87E23">
      <w:pPr>
        <w:spacing w:line="360" w:lineRule="exact"/>
        <w:ind w:firstLine="709"/>
        <w:jc w:val="both"/>
        <w:rPr>
          <w:sz w:val="26"/>
          <w:szCs w:val="26"/>
        </w:rPr>
      </w:pPr>
      <w:r w:rsidRPr="00DF5988">
        <w:rPr>
          <w:sz w:val="26"/>
          <w:szCs w:val="26"/>
        </w:rPr>
        <w:t>Минтранс России (Федеральное агентство морского и речного транспорта (ФГУП «Росморпорт» – в части НГО морских портов и подходов к ним; ФГУП «Гидрографическое предприятие» – в части НГО судоходства в акватории Северного морского пути);</w:t>
      </w:r>
    </w:p>
    <w:p w:rsidR="00783291" w:rsidRPr="00DF5988" w:rsidRDefault="00783291" w:rsidP="00B87E23">
      <w:pPr>
        <w:spacing w:line="360" w:lineRule="exact"/>
        <w:ind w:firstLine="709"/>
        <w:jc w:val="both"/>
        <w:rPr>
          <w:sz w:val="26"/>
          <w:szCs w:val="26"/>
        </w:rPr>
      </w:pPr>
      <w:r w:rsidRPr="00DF5988">
        <w:rPr>
          <w:sz w:val="26"/>
          <w:szCs w:val="26"/>
        </w:rPr>
        <w:t>Федеральное агентство геодезии и картографии (Роскартография).</w:t>
      </w:r>
    </w:p>
    <w:p w:rsidR="00783291" w:rsidRPr="00DF5988" w:rsidRDefault="00783291" w:rsidP="00B87E23">
      <w:pPr>
        <w:widowControl w:val="0"/>
        <w:spacing w:line="360" w:lineRule="exact"/>
        <w:ind w:firstLine="709"/>
        <w:jc w:val="both"/>
        <w:rPr>
          <w:color w:val="000000"/>
          <w:sz w:val="26"/>
          <w:szCs w:val="26"/>
        </w:rPr>
      </w:pPr>
      <w:r w:rsidRPr="00DF5988">
        <w:rPr>
          <w:color w:val="000000"/>
          <w:sz w:val="26"/>
          <w:szCs w:val="26"/>
        </w:rPr>
        <w:t>Изменения, предлагаемые законопроектом, касаются разграничения полномочий между федеральными органами исполнительной власти, а также полномочий и обязанностей других субъектов НГО морской деятельности Российской Федерации, на которых будет распространяться действие норм законопроекта. В частности, законопроект должен уточнить:</w:t>
      </w:r>
    </w:p>
    <w:p w:rsidR="00783291" w:rsidRPr="00DF5988" w:rsidRDefault="00783291" w:rsidP="00B87E23">
      <w:pPr>
        <w:widowControl w:val="0"/>
        <w:spacing w:line="360" w:lineRule="exact"/>
        <w:ind w:firstLine="709"/>
        <w:jc w:val="both"/>
        <w:rPr>
          <w:color w:val="000000"/>
          <w:sz w:val="26"/>
          <w:szCs w:val="26"/>
        </w:rPr>
      </w:pPr>
      <w:r w:rsidRPr="00DF5988">
        <w:rPr>
          <w:color w:val="000000"/>
          <w:sz w:val="26"/>
          <w:szCs w:val="26"/>
        </w:rPr>
        <w:lastRenderedPageBreak/>
        <w:t>права и обязанности Минобороны России в области НГО общего мореплавания, разгранич</w:t>
      </w:r>
      <w:r w:rsidR="00C62CBD" w:rsidRPr="00DF5988">
        <w:rPr>
          <w:color w:val="000000"/>
          <w:sz w:val="26"/>
          <w:szCs w:val="26"/>
        </w:rPr>
        <w:t>ение полномочий</w:t>
      </w:r>
      <w:r w:rsidRPr="00DF5988">
        <w:rPr>
          <w:color w:val="000000"/>
          <w:sz w:val="26"/>
          <w:szCs w:val="26"/>
        </w:rPr>
        <w:t xml:space="preserve"> военных и гражданских властей в акваториях портов и военно-морских баз при различных вариантах их использования и базирования;</w:t>
      </w:r>
    </w:p>
    <w:p w:rsidR="00783291" w:rsidRPr="00DF5988" w:rsidRDefault="00783291" w:rsidP="00B87E23">
      <w:pPr>
        <w:widowControl w:val="0"/>
        <w:spacing w:line="360" w:lineRule="exact"/>
        <w:ind w:firstLine="709"/>
        <w:jc w:val="both"/>
        <w:rPr>
          <w:color w:val="000000"/>
          <w:sz w:val="26"/>
          <w:szCs w:val="26"/>
        </w:rPr>
      </w:pPr>
      <w:r w:rsidRPr="00DF5988">
        <w:rPr>
          <w:color w:val="000000"/>
          <w:sz w:val="26"/>
          <w:szCs w:val="26"/>
        </w:rPr>
        <w:t>полномочия Минтранса России по установлению Правил плавания в акватории Северного морского пути, а также общих правил плавания и стоянки судов в морских портах и на подходах к ним, в частности при совместном использовании их военными и гражданскими кораблями и судами</w:t>
      </w:r>
      <w:r w:rsidR="000543EE">
        <w:rPr>
          <w:color w:val="000000"/>
          <w:sz w:val="26"/>
          <w:szCs w:val="26"/>
        </w:rPr>
        <w:t>;</w:t>
      </w:r>
    </w:p>
    <w:p w:rsidR="00783291" w:rsidRPr="00DF5988" w:rsidRDefault="00783291" w:rsidP="00B87E23">
      <w:pPr>
        <w:widowControl w:val="0"/>
        <w:spacing w:line="360" w:lineRule="exact"/>
        <w:ind w:firstLine="709"/>
        <w:jc w:val="both"/>
        <w:rPr>
          <w:color w:val="000000"/>
          <w:sz w:val="26"/>
          <w:szCs w:val="26"/>
        </w:rPr>
      </w:pPr>
      <w:r w:rsidRPr="00DF5988">
        <w:rPr>
          <w:color w:val="000000"/>
          <w:sz w:val="26"/>
          <w:szCs w:val="26"/>
        </w:rPr>
        <w:t>обязанности и полномочия Росморречфлота по организации проведения работ по навигационно-гидрографическому обеспечению в сфере ответственности.</w:t>
      </w:r>
    </w:p>
    <w:p w:rsidR="00783291" w:rsidRPr="00DF5988" w:rsidRDefault="00783291" w:rsidP="00B87E23">
      <w:pPr>
        <w:widowControl w:val="0"/>
        <w:spacing w:line="360" w:lineRule="exact"/>
        <w:ind w:firstLine="709"/>
        <w:jc w:val="both"/>
        <w:rPr>
          <w:color w:val="000000"/>
          <w:sz w:val="26"/>
          <w:szCs w:val="26"/>
        </w:rPr>
      </w:pPr>
      <w:r w:rsidRPr="00DF5988">
        <w:rPr>
          <w:color w:val="000000"/>
          <w:sz w:val="26"/>
          <w:szCs w:val="26"/>
        </w:rPr>
        <w:t xml:space="preserve">В случае принятия соответствующего решения законопроект уточнит права и обязанности государственной корпорации «Росатом» в сфере НГО Северного морского пути. </w:t>
      </w:r>
    </w:p>
    <w:p w:rsidR="00783291" w:rsidRPr="00DF5988" w:rsidRDefault="00783291" w:rsidP="00B87E23">
      <w:pPr>
        <w:spacing w:line="360" w:lineRule="exact"/>
        <w:ind w:firstLine="709"/>
        <w:jc w:val="both"/>
        <w:rPr>
          <w:color w:val="000000"/>
          <w:sz w:val="26"/>
          <w:szCs w:val="26"/>
        </w:rPr>
      </w:pPr>
      <w:r w:rsidRPr="00DF5988">
        <w:rPr>
          <w:bCs/>
          <w:sz w:val="26"/>
          <w:szCs w:val="26"/>
        </w:rPr>
        <w:t>Кроме того, в</w:t>
      </w:r>
      <w:r w:rsidRPr="00DF5988">
        <w:rPr>
          <w:color w:val="000000"/>
          <w:sz w:val="26"/>
          <w:szCs w:val="26"/>
        </w:rPr>
        <w:t xml:space="preserve"> законопроекте будет определён федеральный орган исполнительной власти, отвечающий за выработку государственной политики, нормативное правовое регулирование и государственное управление в области НГО, конкретизир</w:t>
      </w:r>
      <w:r w:rsidR="00C62CBD" w:rsidRPr="00DF5988">
        <w:rPr>
          <w:color w:val="000000"/>
          <w:sz w:val="26"/>
          <w:szCs w:val="26"/>
        </w:rPr>
        <w:t>ованы</w:t>
      </w:r>
      <w:r w:rsidRPr="00DF5988">
        <w:rPr>
          <w:color w:val="000000"/>
          <w:sz w:val="26"/>
          <w:szCs w:val="26"/>
        </w:rPr>
        <w:t xml:space="preserve"> полномочия других федеральных органов исполнительной власти, имеющих функции в области НГО </w:t>
      </w:r>
      <w:r w:rsidR="00A21877" w:rsidRPr="00DF5988">
        <w:rPr>
          <w:color w:val="000000"/>
          <w:sz w:val="26"/>
          <w:szCs w:val="26"/>
        </w:rPr>
        <w:t>морской деятельности Российской Федерации</w:t>
      </w:r>
      <w:r w:rsidRPr="00DF5988">
        <w:rPr>
          <w:color w:val="000000"/>
          <w:sz w:val="26"/>
          <w:szCs w:val="26"/>
        </w:rPr>
        <w:t>.</w:t>
      </w:r>
    </w:p>
    <w:p w:rsidR="00783291" w:rsidRPr="00DF5988" w:rsidRDefault="00783291" w:rsidP="00B87E23">
      <w:pPr>
        <w:spacing w:line="360" w:lineRule="exact"/>
        <w:ind w:firstLine="709"/>
        <w:jc w:val="both"/>
        <w:rPr>
          <w:sz w:val="26"/>
          <w:szCs w:val="26"/>
        </w:rPr>
      </w:pPr>
      <w:r w:rsidRPr="00DF5988">
        <w:rPr>
          <w:sz w:val="26"/>
          <w:szCs w:val="26"/>
        </w:rPr>
        <w:t>В условиях рыночных отношений отлаженная в СССР система мобилизации гражданских судов в Российской Федерации перестала действовать. Новая правовая основа, затрагивающая использование морских судов различных форм собственности и деятельность в этой области судовладельцев, име</w:t>
      </w:r>
      <w:r w:rsidR="00C62CBD" w:rsidRPr="00DF5988">
        <w:rPr>
          <w:sz w:val="26"/>
          <w:szCs w:val="26"/>
        </w:rPr>
        <w:t>ющая</w:t>
      </w:r>
      <w:r w:rsidRPr="00DF5988">
        <w:rPr>
          <w:sz w:val="26"/>
          <w:szCs w:val="26"/>
        </w:rPr>
        <w:t xml:space="preserve"> ряд существенных недостатков и законодательных пробелов, требует внесения соответствующих изменений и дополнений. Разработка концепции федерального закона «О внесении изменений и дополнений в федеральный закон от 26 февраля 1997 года №31-ФЗ «О мобилизационной подготовке и мобилизации в Российской Федерации» применительно к сфере морской деятельности, является первым шагом на пути к созданию целостной эффективной системы мобилизационной подготовки и мобилизации в сфере морской деятельности. </w:t>
      </w:r>
    </w:p>
    <w:p w:rsidR="00783291" w:rsidRPr="00DF5988" w:rsidRDefault="00783291" w:rsidP="00B87E23">
      <w:pPr>
        <w:spacing w:line="360" w:lineRule="exact"/>
        <w:ind w:firstLine="709"/>
        <w:jc w:val="both"/>
        <w:rPr>
          <w:sz w:val="26"/>
          <w:szCs w:val="26"/>
        </w:rPr>
      </w:pPr>
      <w:r w:rsidRPr="00DF5988">
        <w:rPr>
          <w:sz w:val="26"/>
          <w:szCs w:val="26"/>
        </w:rPr>
        <w:t xml:space="preserve">В настоящее время законодательно не закреплена и организационно не обозначена система управления торговым мореплаванием Российской Федерации в период непосредственной угрозы агрессии и в военное время, включая вопросы управления переходами военных и гражданских судов, деятельности промысловых судов, функционирования портов и т.д. В существующей нормативной правовой базе не отражены правила и порядок проведения мероприятий по заблаговременному переоборудованию и подготовке судов, не предусмотрено стимулирование строительства новых судов, приспособленных для использования в военное время, субсидирование для этого судостроительных компаний. Серьезной проблемой является уход отечественного гражданского флота под иностранные </w:t>
      </w:r>
      <w:r w:rsidRPr="00DF5988">
        <w:rPr>
          <w:sz w:val="26"/>
          <w:szCs w:val="26"/>
        </w:rPr>
        <w:lastRenderedPageBreak/>
        <w:t xml:space="preserve">«удобные» флаги, когда практически утрачивается возможность мобилизационной подготовки и мобилизации экипажей и самих судов. </w:t>
      </w:r>
    </w:p>
    <w:p w:rsidR="00783291" w:rsidRPr="00DF5988" w:rsidRDefault="00783291" w:rsidP="00B87E23">
      <w:pPr>
        <w:spacing w:line="360" w:lineRule="exact"/>
        <w:ind w:firstLine="709"/>
        <w:jc w:val="both"/>
        <w:rPr>
          <w:sz w:val="26"/>
          <w:szCs w:val="26"/>
        </w:rPr>
      </w:pPr>
      <w:r w:rsidRPr="00DF5988">
        <w:rPr>
          <w:sz w:val="26"/>
          <w:szCs w:val="26"/>
        </w:rPr>
        <w:t>Вопросы нормативного правового обеспечения мобилизационной подготовки и мобилизации в сфере морской деятельности определены в ряде многоуровневых документов. Поэтому создать нормативный правовой документ прямого действия, который бы регулировал вопросы мобилизации и мобилизационной подготовки в сфере морской деятельности, в рамках ныне действующего федерального закона от 26 февраля 1997 года  №31-ФЗ достаточно затруднительно. Кроме того, это может изменить или всерьез повлиять на всю существующую структуру документов по мобилизации и мобилизационной подготовке принятой в настоящее время в Российской Федерации. В этой связи представляется целесообразным планируемые изменения и дополнения включить в существующую структуру нормативных правовых документов по мобилизации и мобилизационной подготовке в сфере морской деятельности.</w:t>
      </w:r>
    </w:p>
    <w:p w:rsidR="00783291" w:rsidRPr="00DF5988" w:rsidRDefault="00783291" w:rsidP="00B87E23">
      <w:pPr>
        <w:spacing w:line="360" w:lineRule="exact"/>
        <w:ind w:firstLine="709"/>
        <w:jc w:val="both"/>
        <w:rPr>
          <w:sz w:val="26"/>
          <w:szCs w:val="26"/>
        </w:rPr>
      </w:pPr>
      <w:r w:rsidRPr="00DF5988">
        <w:rPr>
          <w:sz w:val="26"/>
          <w:szCs w:val="26"/>
        </w:rPr>
        <w:t>Перечень разрабатываемых нормативных правовых актов должен обеспечить создание единой и целостной системы мобилизационной подготовки и мобилизации в сфере морской деятельности. Для реализации этого подхода планируется Федеральный закон №31-ФЗ дополнить разделом о военно-транспортной обязанности в сфере морской деятельности. Кроме того, целесообразно ввести в ряд статей закона положения, стимулирующие государственно-частное партнерство в области мобилизационной подготовки и мобилизации в сфере морской деятельности.</w:t>
      </w:r>
    </w:p>
    <w:p w:rsidR="00783291" w:rsidRPr="00DF5988" w:rsidRDefault="00783291" w:rsidP="00B87E23">
      <w:pPr>
        <w:spacing w:line="360" w:lineRule="exact"/>
        <w:ind w:firstLine="709"/>
        <w:jc w:val="both"/>
        <w:rPr>
          <w:sz w:val="26"/>
          <w:szCs w:val="26"/>
        </w:rPr>
      </w:pPr>
      <w:r w:rsidRPr="00DF5988">
        <w:rPr>
          <w:sz w:val="26"/>
          <w:szCs w:val="26"/>
        </w:rPr>
        <w:t xml:space="preserve">Указанные изменения в законе вызовут необходимость внесения уточнений и дополнений в уже действующие документы, а также разработки  новых нормативных </w:t>
      </w:r>
      <w:r w:rsidR="000543EE">
        <w:rPr>
          <w:sz w:val="26"/>
          <w:szCs w:val="26"/>
        </w:rPr>
        <w:t xml:space="preserve"> </w:t>
      </w:r>
      <w:r w:rsidRPr="00DF5988">
        <w:rPr>
          <w:sz w:val="26"/>
          <w:szCs w:val="26"/>
        </w:rPr>
        <w:t xml:space="preserve">правовых документов. В частности потребуется внесение изменений и дополнений в приказ Минобороны России от 21 января 2014 года №15 «Об утверждении перечней водного транспорта, специальных судов и судов рыбопромыслового флота, предоставляемых войскам, воинским формированиям и органам, и Порядке учета в Вооруженных силах Российской Федерации водного транспорта, специальных судов и судов рыбопромыслового флота». Также потребуется разработка постановления Правительства Российской Федерации, которое уточнит порядок и правила исполнения мобилизационных обязанностей и выполнения задач мобилизационной подготовки в сфере морской деятельности, а также порядок финансирования мероприятий мобилизационной подготовки и частичной мобилизации, включая стимулирование бизнеса при строительстве новых мобилизационно подготовленных судов. </w:t>
      </w:r>
    </w:p>
    <w:p w:rsidR="00C27C05" w:rsidRPr="00DF5988" w:rsidRDefault="00C27C05" w:rsidP="00B87E23">
      <w:pPr>
        <w:spacing w:line="360" w:lineRule="exact"/>
        <w:ind w:firstLine="709"/>
        <w:jc w:val="both"/>
        <w:rPr>
          <w:bCs/>
          <w:sz w:val="26"/>
          <w:szCs w:val="26"/>
        </w:rPr>
      </w:pPr>
      <w:r w:rsidRPr="00DF5988">
        <w:rPr>
          <w:bCs/>
          <w:sz w:val="26"/>
          <w:szCs w:val="26"/>
        </w:rPr>
        <w:t xml:space="preserve">Основной целью разработки проекта концепции законопроекта </w:t>
      </w:r>
      <w:r w:rsidRPr="00DF5988">
        <w:rPr>
          <w:sz w:val="26"/>
          <w:szCs w:val="26"/>
        </w:rPr>
        <w:t xml:space="preserve">«О поиске и спасании на море» </w:t>
      </w:r>
      <w:r w:rsidRPr="00DF5988">
        <w:rPr>
          <w:bCs/>
          <w:sz w:val="26"/>
          <w:szCs w:val="26"/>
        </w:rPr>
        <w:t xml:space="preserve">является обеспечение комплексной модернизации законодательства Российской Федерации в этой области, направленной на </w:t>
      </w:r>
      <w:r w:rsidRPr="00DF5988">
        <w:rPr>
          <w:bCs/>
          <w:sz w:val="26"/>
          <w:szCs w:val="26"/>
        </w:rPr>
        <w:lastRenderedPageBreak/>
        <w:t xml:space="preserve">приведение его в соответствие с  требованиями международных обязательств Российской Федерации по обеспечению безопасности мореплавания. </w:t>
      </w:r>
    </w:p>
    <w:p w:rsidR="00C27C05" w:rsidRPr="00DF5988" w:rsidRDefault="00C27C05" w:rsidP="00B87E23">
      <w:pPr>
        <w:spacing w:line="360" w:lineRule="exact"/>
        <w:ind w:firstLine="709"/>
        <w:jc w:val="both"/>
        <w:rPr>
          <w:bCs/>
          <w:sz w:val="26"/>
          <w:szCs w:val="26"/>
        </w:rPr>
      </w:pPr>
      <w:r w:rsidRPr="00DF5988">
        <w:rPr>
          <w:bCs/>
          <w:sz w:val="26"/>
          <w:szCs w:val="26"/>
        </w:rPr>
        <w:t xml:space="preserve">В настоящее время наличие противоречий в действующих нормативных правовых документах поисково-спасательного обеспечения морской деятельности Российской Федерации и несогласованность ведомственных наставлений и руководств не позволяют обеспечить должный уровень координации и взаимодействия аварийно-спасательных служб и формирований органов государственной власти и организаций различных форм собственности в повседневных условиях и при возникновении аварий и аварийных ситуаций на море. </w:t>
      </w:r>
    </w:p>
    <w:p w:rsidR="00C27C05" w:rsidRPr="00DF5988" w:rsidRDefault="00C27C05" w:rsidP="00B87E23">
      <w:pPr>
        <w:spacing w:line="360" w:lineRule="exact"/>
        <w:ind w:firstLine="709"/>
        <w:jc w:val="both"/>
        <w:rPr>
          <w:bCs/>
          <w:sz w:val="26"/>
          <w:szCs w:val="26"/>
        </w:rPr>
      </w:pPr>
      <w:r w:rsidRPr="00DF5988">
        <w:rPr>
          <w:bCs/>
          <w:sz w:val="26"/>
          <w:szCs w:val="26"/>
        </w:rPr>
        <w:t>Законопроект должен определить:организацию и порядок функционирования системы поиска и спасания на море с определением ее руководящих, ответственных и постоянно действующих органов и органов повседневного управления на федеральном, межрегиональном, региональном и муниципальном уровнях; требования к системе поиска и спасания на море; состав системы поиска и спасания на море, который может включать в себя управления, отделы, службы, подразделения, силы и средства поиска и спасания, находящиеся в ведении органов государственной  власти; ответственность за обеспечение функционирования системы поиска и спасания на море; механизм правового регулирования осуществления поиска и спасания на море с определением прав и обязанностей субъектов, а так же организацию взаимодействия между ними; организацию привлечения сил и средств органов государственной власти и органов местного самоуправления для спасания людей и имущества на море; пути развития системы поиска и спасания на море, сил и средств поиска и спасания, системы подготовки морских аварийно-спасательных служб; порядок осуществления сертификации поисково-спасательной техники и лицензирования различных видов поисково-спасательной деятельности.</w:t>
      </w:r>
    </w:p>
    <w:p w:rsidR="00C27C05" w:rsidRPr="00DF5988" w:rsidRDefault="00C27C05" w:rsidP="00B87E23">
      <w:pPr>
        <w:spacing w:line="360" w:lineRule="exact"/>
        <w:ind w:firstLine="709"/>
        <w:jc w:val="both"/>
        <w:rPr>
          <w:bCs/>
          <w:sz w:val="26"/>
          <w:szCs w:val="26"/>
        </w:rPr>
      </w:pPr>
      <w:r w:rsidRPr="00DF5988">
        <w:rPr>
          <w:bCs/>
          <w:sz w:val="26"/>
          <w:szCs w:val="26"/>
        </w:rPr>
        <w:t>Действие законопроекта будет распространяться на органы государственной власти, органы местного самоуправления Российской Федерации, организации различных форм собственности Российской Федерации, привлекаемые к поиску и спасанию на море.</w:t>
      </w:r>
    </w:p>
    <w:p w:rsidR="00C27C05" w:rsidRPr="00DF5988" w:rsidRDefault="00C27C05" w:rsidP="00B87E23">
      <w:pPr>
        <w:spacing w:line="360" w:lineRule="exact"/>
        <w:ind w:firstLine="709"/>
        <w:jc w:val="both"/>
        <w:rPr>
          <w:bCs/>
          <w:sz w:val="26"/>
          <w:szCs w:val="26"/>
        </w:rPr>
      </w:pPr>
      <w:r w:rsidRPr="00DF5988">
        <w:rPr>
          <w:bCs/>
          <w:sz w:val="26"/>
          <w:szCs w:val="26"/>
        </w:rPr>
        <w:t>В целом принятие законопроекта позволит создать централизованное управление поиском и спасанием в соответствующих районах (зонах) Мирового океана, в которых Российская Федерация осуществляет морскую деятельность. Предлагаемые правовые новации будут способствовать минимизации возможных потерь и материального ущерба при возникновении аварий и катастроф природного и техногенного характера на море, созданию унифицированных сил и средств федеральных органов исполнительной власти, способных эффективно и в полном объеме выполнять возложенные на них задачи поиска и спасания на море.</w:t>
      </w:r>
    </w:p>
    <w:p w:rsidR="005C7989" w:rsidRPr="00DF5988" w:rsidRDefault="00F06C9D" w:rsidP="005C7989">
      <w:pPr>
        <w:spacing w:line="360" w:lineRule="exact"/>
        <w:ind w:firstLine="709"/>
        <w:jc w:val="both"/>
        <w:rPr>
          <w:rFonts w:eastAsia="Calibri"/>
          <w:sz w:val="26"/>
          <w:szCs w:val="26"/>
        </w:rPr>
      </w:pPr>
      <w:r w:rsidRPr="00DF5988">
        <w:rPr>
          <w:b/>
          <w:sz w:val="26"/>
          <w:szCs w:val="26"/>
        </w:rPr>
        <w:t>НЭС отмечает</w:t>
      </w:r>
      <w:r w:rsidRPr="00DF5988">
        <w:rPr>
          <w:sz w:val="26"/>
          <w:szCs w:val="26"/>
        </w:rPr>
        <w:t xml:space="preserve"> актуальность и новизну, а также соответствие современным и прогнозируемым потребностям развития морской деятельности Российской </w:t>
      </w:r>
      <w:r w:rsidRPr="00DF5988">
        <w:rPr>
          <w:sz w:val="26"/>
          <w:szCs w:val="26"/>
        </w:rPr>
        <w:lastRenderedPageBreak/>
        <w:t xml:space="preserve">Федерации </w:t>
      </w:r>
      <w:r w:rsidR="00B263B8" w:rsidRPr="00DF5988">
        <w:rPr>
          <w:sz w:val="26"/>
          <w:szCs w:val="26"/>
        </w:rPr>
        <w:t xml:space="preserve">рассмотренных концепций </w:t>
      </w:r>
      <w:r w:rsidRPr="00DF5988">
        <w:rPr>
          <w:sz w:val="26"/>
          <w:szCs w:val="26"/>
        </w:rPr>
        <w:t>законопроектов в сфере морской деятельности Российской Федерации – федеральных законов «О внесении изменений и дополнений в Федеральный закон от 26 февраля 1997 г. № 31-ФЗ«О мобилизационной подготовке и мобилизации в Российской Федерации», «О навигационно-гидрографическом обеспечении морской деятельности Российской Федерации», «О поиске и спасании на море»</w:t>
      </w:r>
      <w:r w:rsidR="005C7989" w:rsidRPr="00DF5988">
        <w:rPr>
          <w:rFonts w:eastAsia="Calibri"/>
          <w:sz w:val="26"/>
          <w:szCs w:val="26"/>
        </w:rPr>
        <w:t xml:space="preserve"> (далее – Концепций законопроектов)</w:t>
      </w:r>
      <w:r w:rsidRPr="00DF5988">
        <w:rPr>
          <w:sz w:val="26"/>
          <w:szCs w:val="26"/>
        </w:rPr>
        <w:t xml:space="preserve">. </w:t>
      </w:r>
      <w:r w:rsidR="005C7989" w:rsidRPr="00DF5988">
        <w:rPr>
          <w:rFonts w:eastAsia="Calibri"/>
          <w:sz w:val="26"/>
          <w:szCs w:val="26"/>
        </w:rPr>
        <w:t>Разработка концепций законопроектов является одними из мероприятий по реализации Морской доктрины Российской Федерации. Концепции законопроектов в полной мере согласуются с основными положениями Морской доктрины и направлен</w:t>
      </w:r>
      <w:r w:rsidR="000543EE">
        <w:rPr>
          <w:rFonts w:eastAsia="Calibri"/>
          <w:sz w:val="26"/>
          <w:szCs w:val="26"/>
        </w:rPr>
        <w:t>ы</w:t>
      </w:r>
      <w:r w:rsidR="005C7989" w:rsidRPr="00DF5988">
        <w:rPr>
          <w:rFonts w:eastAsia="Calibri"/>
          <w:sz w:val="26"/>
          <w:szCs w:val="26"/>
        </w:rPr>
        <w:t xml:space="preserve"> на создание правовых основ обеспечения эффективного государственного управления морской деятельностью Российской Федерации в отдельных ее сферах.</w:t>
      </w:r>
    </w:p>
    <w:p w:rsidR="00F06C9D" w:rsidRPr="00DF5988" w:rsidRDefault="00F06C9D" w:rsidP="00B87E23">
      <w:pPr>
        <w:spacing w:line="360" w:lineRule="exact"/>
        <w:ind w:firstLine="709"/>
        <w:jc w:val="both"/>
        <w:rPr>
          <w:sz w:val="26"/>
          <w:szCs w:val="26"/>
        </w:rPr>
      </w:pPr>
      <w:r w:rsidRPr="00DF5988">
        <w:rPr>
          <w:sz w:val="26"/>
          <w:szCs w:val="26"/>
        </w:rPr>
        <w:t xml:space="preserve">Концепции одобрены Комитетом Государственной Думы по обороне, Комитетом Совета Федерации по обороне и безопасности, военным советом Военно-Морского Флота, прошли апробацию на флотах (Северном, Черноморском, Балтийском, Тихоокеанском) и в военных округах, Генеральном штабе Вооруженных Сил Российской Федерации и Национальном центре управления обороной Российской Федерации. </w:t>
      </w:r>
    </w:p>
    <w:p w:rsidR="00C712DD" w:rsidRPr="00DF5988" w:rsidRDefault="00F06C9D" w:rsidP="00B87E23">
      <w:pPr>
        <w:spacing w:line="360" w:lineRule="exact"/>
        <w:ind w:firstLine="709"/>
        <w:jc w:val="both"/>
        <w:rPr>
          <w:b/>
          <w:sz w:val="26"/>
          <w:szCs w:val="26"/>
        </w:rPr>
      </w:pPr>
      <w:r w:rsidRPr="00DF5988">
        <w:rPr>
          <w:b/>
          <w:sz w:val="26"/>
          <w:szCs w:val="26"/>
        </w:rPr>
        <w:t xml:space="preserve">НЭС </w:t>
      </w:r>
      <w:r w:rsidR="00C712DD" w:rsidRPr="00DF5988">
        <w:rPr>
          <w:b/>
          <w:sz w:val="26"/>
          <w:szCs w:val="26"/>
        </w:rPr>
        <w:t xml:space="preserve">одобряет </w:t>
      </w:r>
      <w:r w:rsidR="00C712DD" w:rsidRPr="00DF5988">
        <w:rPr>
          <w:sz w:val="26"/>
          <w:szCs w:val="26"/>
        </w:rPr>
        <w:t xml:space="preserve">представленные Концепции и </w:t>
      </w:r>
      <w:r w:rsidRPr="00DF5988">
        <w:rPr>
          <w:sz w:val="26"/>
          <w:szCs w:val="26"/>
        </w:rPr>
        <w:t xml:space="preserve">рекомендует </w:t>
      </w:r>
      <w:r w:rsidR="00C712DD" w:rsidRPr="00DF5988">
        <w:rPr>
          <w:sz w:val="26"/>
          <w:szCs w:val="26"/>
        </w:rPr>
        <w:t xml:space="preserve">рассмотреть их на заседании </w:t>
      </w:r>
      <w:r w:rsidRPr="00DF5988">
        <w:rPr>
          <w:sz w:val="26"/>
          <w:szCs w:val="26"/>
        </w:rPr>
        <w:t>Морской коллегии при Правительстве Российской Федерации</w:t>
      </w:r>
      <w:r w:rsidR="00C712DD" w:rsidRPr="00DF5988">
        <w:rPr>
          <w:sz w:val="26"/>
          <w:szCs w:val="26"/>
        </w:rPr>
        <w:t>.</w:t>
      </w:r>
    </w:p>
    <w:p w:rsidR="00F06C9D" w:rsidRPr="00DF5988" w:rsidRDefault="00F06C9D" w:rsidP="005C7989">
      <w:pPr>
        <w:ind w:firstLine="709"/>
        <w:jc w:val="both"/>
        <w:rPr>
          <w:sz w:val="26"/>
          <w:szCs w:val="26"/>
        </w:rPr>
      </w:pPr>
    </w:p>
    <w:tbl>
      <w:tblPr>
        <w:tblW w:w="10165" w:type="dxa"/>
        <w:jc w:val="center"/>
        <w:tblBorders>
          <w:bottom w:val="single" w:sz="4" w:space="0" w:color="auto"/>
        </w:tblBorders>
        <w:tblLayout w:type="fixed"/>
        <w:tblLook w:val="01E0" w:firstRow="1" w:lastRow="1" w:firstColumn="1" w:lastColumn="1" w:noHBand="0" w:noVBand="0"/>
      </w:tblPr>
      <w:tblGrid>
        <w:gridCol w:w="10165"/>
      </w:tblGrid>
      <w:tr w:rsidR="008344ED" w:rsidRPr="00DF5988" w:rsidTr="00D12899">
        <w:trPr>
          <w:jc w:val="center"/>
        </w:trPr>
        <w:tc>
          <w:tcPr>
            <w:tcW w:w="10165" w:type="dxa"/>
          </w:tcPr>
          <w:p w:rsidR="008344ED" w:rsidRPr="00DF5988" w:rsidRDefault="008344ED" w:rsidP="005C7989">
            <w:pPr>
              <w:pStyle w:val="2"/>
              <w:numPr>
                <w:ilvl w:val="0"/>
                <w:numId w:val="1"/>
              </w:numPr>
              <w:shd w:val="clear" w:color="auto" w:fill="auto"/>
              <w:spacing w:after="0" w:line="240" w:lineRule="auto"/>
              <w:ind w:left="0" w:firstLine="709"/>
              <w:jc w:val="both"/>
              <w:rPr>
                <w:rFonts w:eastAsia="Calibri"/>
                <w:b/>
                <w:bCs/>
                <w:iCs/>
                <w:sz w:val="26"/>
                <w:szCs w:val="26"/>
              </w:rPr>
            </w:pPr>
            <w:r w:rsidRPr="00DF5988">
              <w:rPr>
                <w:b/>
                <w:color w:val="auto"/>
                <w:sz w:val="26"/>
                <w:szCs w:val="26"/>
              </w:rPr>
              <w:t xml:space="preserve">О </w:t>
            </w:r>
            <w:r w:rsidR="005C7989" w:rsidRPr="00DF5988">
              <w:rPr>
                <w:b/>
                <w:sz w:val="26"/>
                <w:szCs w:val="26"/>
              </w:rPr>
              <w:t>национальной премии имени Петра Великого «За выдающийся вклад в развитие морской деятельности России»</w:t>
            </w:r>
          </w:p>
        </w:tc>
      </w:tr>
    </w:tbl>
    <w:p w:rsidR="008344ED" w:rsidRPr="00DF5988" w:rsidRDefault="008344ED" w:rsidP="008344ED">
      <w:pPr>
        <w:jc w:val="center"/>
        <w:rPr>
          <w:sz w:val="26"/>
          <w:szCs w:val="26"/>
        </w:rPr>
      </w:pPr>
      <w:r w:rsidRPr="00DF5988">
        <w:rPr>
          <w:sz w:val="26"/>
          <w:szCs w:val="26"/>
        </w:rPr>
        <w:t>(Клячко)</w:t>
      </w:r>
    </w:p>
    <w:p w:rsidR="008344ED" w:rsidRPr="00DF5988" w:rsidRDefault="008344ED" w:rsidP="00B87E23">
      <w:pPr>
        <w:pStyle w:val="2"/>
        <w:shd w:val="clear" w:color="auto" w:fill="auto"/>
        <w:spacing w:after="0" w:line="360" w:lineRule="exact"/>
        <w:ind w:left="40" w:right="40" w:firstLine="709"/>
        <w:jc w:val="both"/>
        <w:rPr>
          <w:sz w:val="26"/>
          <w:szCs w:val="26"/>
        </w:rPr>
      </w:pPr>
      <w:r w:rsidRPr="00DF5988">
        <w:rPr>
          <w:sz w:val="26"/>
          <w:szCs w:val="26"/>
        </w:rPr>
        <w:t>В целях повышения эффективности реализации целей национальной морской политики, определенных Морской доктриной Российской Федерации, НЭС разработан проект Концепции национальной премии имени Петра Великого «За выдающийся вклад в развитие морской деятельности России» (далее – Премия).</w:t>
      </w:r>
    </w:p>
    <w:p w:rsidR="008344ED" w:rsidRPr="00DF5988" w:rsidRDefault="008344ED" w:rsidP="00B87E23">
      <w:pPr>
        <w:pStyle w:val="2"/>
        <w:shd w:val="clear" w:color="auto" w:fill="auto"/>
        <w:spacing w:after="0" w:line="360" w:lineRule="exact"/>
        <w:ind w:left="40" w:right="40" w:firstLine="709"/>
        <w:jc w:val="both"/>
        <w:rPr>
          <w:sz w:val="26"/>
          <w:szCs w:val="26"/>
        </w:rPr>
      </w:pPr>
      <w:r w:rsidRPr="00DF5988">
        <w:rPr>
          <w:sz w:val="26"/>
          <w:szCs w:val="26"/>
        </w:rPr>
        <w:t xml:space="preserve">Предусматривается, что Премия будет носить межведомственный характер, и при определении ее номинаций за основу будут приняты положения Морской доктрины Российской Федерации, определяющие функциональные направления национальной морской политики и направления, обеспечивающие ее реализацию. В соответствии с этим определяются федеральные органы исполнительной власти, ответственные за подготовку и проведение  мероприятий по присуждению Премии. </w:t>
      </w:r>
    </w:p>
    <w:p w:rsidR="008344ED" w:rsidRPr="00DF5988" w:rsidRDefault="008344ED" w:rsidP="00B87E23">
      <w:pPr>
        <w:pStyle w:val="a5"/>
        <w:widowControl/>
        <w:autoSpaceDE/>
        <w:autoSpaceDN/>
        <w:adjustRightInd/>
        <w:spacing w:line="360" w:lineRule="exact"/>
        <w:ind w:left="0" w:firstLine="709"/>
        <w:jc w:val="both"/>
        <w:rPr>
          <w:sz w:val="26"/>
          <w:szCs w:val="26"/>
        </w:rPr>
      </w:pPr>
      <w:r w:rsidRPr="00DF5988">
        <w:rPr>
          <w:sz w:val="26"/>
          <w:szCs w:val="26"/>
        </w:rPr>
        <w:t xml:space="preserve">Морская коллегия при Правительстве Российской Федерации, как постоянно действующий координационный орган, обеспечивающий согласованные действия федеральных органов исполнительной власти, органов исполнительной власти субъектов Российской Федерации и организаций в области морской деятельности, может стать инициатором учреждения Премии. </w:t>
      </w:r>
    </w:p>
    <w:p w:rsidR="008344ED" w:rsidRPr="00DF5988" w:rsidRDefault="008344ED" w:rsidP="00B87E23">
      <w:pPr>
        <w:spacing w:line="360" w:lineRule="exact"/>
        <w:ind w:firstLine="709"/>
        <w:jc w:val="both"/>
        <w:rPr>
          <w:sz w:val="26"/>
          <w:szCs w:val="26"/>
        </w:rPr>
      </w:pPr>
      <w:r w:rsidRPr="00DF5988">
        <w:rPr>
          <w:b/>
          <w:sz w:val="26"/>
          <w:szCs w:val="26"/>
        </w:rPr>
        <w:lastRenderedPageBreak/>
        <w:t>НЭС рекомендует</w:t>
      </w:r>
      <w:r w:rsidRPr="00DF5988">
        <w:rPr>
          <w:sz w:val="26"/>
          <w:szCs w:val="26"/>
        </w:rPr>
        <w:t xml:space="preserve"> Морской коллегии обсудить предложенный НЭС проект Концепции национальной премии имени Петра Великого «За выдающийся вклад в развитие морской деятельности России» и дать поручение Минтрансу России, Минобороны России, Минпромторгу России, Минобрнауки России, Минприроды России в месячный срок рассмотреть его и представить свои замечания и предложения.</w:t>
      </w:r>
    </w:p>
    <w:tbl>
      <w:tblPr>
        <w:tblW w:w="10165" w:type="dxa"/>
        <w:jc w:val="center"/>
        <w:tblBorders>
          <w:bottom w:val="single" w:sz="4" w:space="0" w:color="auto"/>
        </w:tblBorders>
        <w:tblLayout w:type="fixed"/>
        <w:tblLook w:val="01E0" w:firstRow="1" w:lastRow="1" w:firstColumn="1" w:lastColumn="1" w:noHBand="0" w:noVBand="0"/>
      </w:tblPr>
      <w:tblGrid>
        <w:gridCol w:w="10165"/>
      </w:tblGrid>
      <w:tr w:rsidR="008344ED" w:rsidRPr="00DF5988" w:rsidTr="00D12899">
        <w:trPr>
          <w:jc w:val="center"/>
        </w:trPr>
        <w:tc>
          <w:tcPr>
            <w:tcW w:w="10165" w:type="dxa"/>
          </w:tcPr>
          <w:p w:rsidR="008344ED" w:rsidRPr="00DF5988" w:rsidRDefault="008344ED" w:rsidP="00BF12E6">
            <w:pPr>
              <w:pStyle w:val="2"/>
              <w:shd w:val="clear" w:color="auto" w:fill="auto"/>
              <w:spacing w:after="0" w:line="240" w:lineRule="auto"/>
              <w:ind w:left="142" w:firstLine="641"/>
              <w:jc w:val="both"/>
              <w:rPr>
                <w:b/>
                <w:sz w:val="26"/>
                <w:szCs w:val="26"/>
              </w:rPr>
            </w:pPr>
            <w:r w:rsidRPr="00DF5988">
              <w:rPr>
                <w:sz w:val="26"/>
                <w:szCs w:val="26"/>
              </w:rPr>
              <w:br w:type="page"/>
            </w:r>
          </w:p>
          <w:p w:rsidR="008344ED" w:rsidRPr="00DF5988" w:rsidRDefault="008344ED" w:rsidP="00BF12E6">
            <w:pPr>
              <w:pStyle w:val="2"/>
              <w:numPr>
                <w:ilvl w:val="0"/>
                <w:numId w:val="1"/>
              </w:numPr>
              <w:shd w:val="clear" w:color="auto" w:fill="auto"/>
              <w:spacing w:after="0" w:line="240" w:lineRule="auto"/>
              <w:ind w:left="142" w:firstLine="641"/>
              <w:jc w:val="both"/>
              <w:rPr>
                <w:b/>
                <w:sz w:val="26"/>
                <w:szCs w:val="26"/>
              </w:rPr>
            </w:pPr>
            <w:r w:rsidRPr="00DF5988">
              <w:rPr>
                <w:b/>
                <w:sz w:val="26"/>
                <w:szCs w:val="26"/>
              </w:rPr>
              <w:t>О проекте федерального закона «О государственном управлении морской деятельностью Российской Федерации»</w:t>
            </w:r>
          </w:p>
        </w:tc>
      </w:tr>
    </w:tbl>
    <w:p w:rsidR="008344ED" w:rsidRPr="00DF5988" w:rsidRDefault="008344ED" w:rsidP="00BF12E6">
      <w:pPr>
        <w:ind w:left="142"/>
        <w:jc w:val="center"/>
        <w:rPr>
          <w:sz w:val="26"/>
          <w:szCs w:val="26"/>
        </w:rPr>
      </w:pPr>
      <w:r w:rsidRPr="00DF5988">
        <w:rPr>
          <w:sz w:val="26"/>
          <w:szCs w:val="26"/>
        </w:rPr>
        <w:t>(Балыбердин, Попов, Клячко)</w:t>
      </w:r>
    </w:p>
    <w:p w:rsidR="008344ED" w:rsidRPr="00DF5988" w:rsidRDefault="008344ED" w:rsidP="00B87E23">
      <w:pPr>
        <w:spacing w:line="360" w:lineRule="exact"/>
        <w:ind w:firstLine="709"/>
        <w:jc w:val="both"/>
        <w:rPr>
          <w:sz w:val="26"/>
          <w:szCs w:val="26"/>
        </w:rPr>
      </w:pPr>
      <w:r w:rsidRPr="00DF5988">
        <w:rPr>
          <w:sz w:val="26"/>
          <w:szCs w:val="26"/>
        </w:rPr>
        <w:t xml:space="preserve">Во исполнение пункта 4 раздела </w:t>
      </w:r>
      <w:r w:rsidRPr="00DF5988">
        <w:rPr>
          <w:sz w:val="26"/>
          <w:szCs w:val="26"/>
          <w:lang w:val="en-US"/>
        </w:rPr>
        <w:t>III</w:t>
      </w:r>
      <w:r w:rsidRPr="00DF5988">
        <w:rPr>
          <w:sz w:val="26"/>
          <w:szCs w:val="26"/>
        </w:rPr>
        <w:t xml:space="preserve"> протокольного решения выездного заседания Морской коллегии при Правительстве Российской Федерации от 12 октября 2018 г. №</w:t>
      </w:r>
      <w:r w:rsidRPr="00DF5988">
        <w:rPr>
          <w:sz w:val="28"/>
          <w:szCs w:val="28"/>
        </w:rPr>
        <w:t> </w:t>
      </w:r>
      <w:r w:rsidRPr="00DF5988">
        <w:rPr>
          <w:sz w:val="26"/>
          <w:szCs w:val="26"/>
        </w:rPr>
        <w:t>(30) Главнокомандующий Военно-Морским Флотом В.И. Королев письмом от 30</w:t>
      </w:r>
      <w:r w:rsidRPr="00DF5988">
        <w:rPr>
          <w:sz w:val="28"/>
          <w:szCs w:val="28"/>
        </w:rPr>
        <w:t> </w:t>
      </w:r>
      <w:r w:rsidRPr="00DF5988">
        <w:rPr>
          <w:sz w:val="26"/>
          <w:szCs w:val="26"/>
        </w:rPr>
        <w:t>ноября 2018 г. №</w:t>
      </w:r>
      <w:r w:rsidRPr="00DF5988">
        <w:rPr>
          <w:sz w:val="28"/>
          <w:szCs w:val="28"/>
        </w:rPr>
        <w:t> </w:t>
      </w:r>
      <w:r w:rsidRPr="00DF5988">
        <w:rPr>
          <w:sz w:val="26"/>
          <w:szCs w:val="26"/>
        </w:rPr>
        <w:t>729/11/1949 представил в НЭС предложения по доработке законопроекта «</w:t>
      </w:r>
      <w:r w:rsidRPr="00DF5988">
        <w:rPr>
          <w:rFonts w:eastAsia="Calibri"/>
          <w:sz w:val="26"/>
          <w:szCs w:val="26"/>
        </w:rPr>
        <w:t>О государственном управлении морской деятельностью Российской Федерации».</w:t>
      </w:r>
    </w:p>
    <w:p w:rsidR="008344ED" w:rsidRPr="00DF5988" w:rsidRDefault="008344ED" w:rsidP="00B87E23">
      <w:pPr>
        <w:spacing w:line="360" w:lineRule="exact"/>
        <w:ind w:firstLine="709"/>
        <w:jc w:val="both"/>
        <w:rPr>
          <w:sz w:val="26"/>
          <w:szCs w:val="26"/>
        </w:rPr>
      </w:pPr>
      <w:r w:rsidRPr="00DF5988">
        <w:rPr>
          <w:sz w:val="26"/>
          <w:szCs w:val="26"/>
        </w:rPr>
        <w:t xml:space="preserve">В целях организации работ по рассмотрению указанных предложений в НЭС была образована рабочая группа, которую возглавил заместитель председателя НЭС Морской коллегии, кандидат экономических наук </w:t>
      </w:r>
      <w:r w:rsidR="00A21877" w:rsidRPr="00DF5988">
        <w:rPr>
          <w:sz w:val="26"/>
          <w:szCs w:val="26"/>
        </w:rPr>
        <w:t xml:space="preserve">А.Л. </w:t>
      </w:r>
      <w:r w:rsidRPr="00DF5988">
        <w:rPr>
          <w:sz w:val="26"/>
          <w:szCs w:val="26"/>
        </w:rPr>
        <w:t>Балыбердин</w:t>
      </w:r>
      <w:r w:rsidR="00A21877" w:rsidRPr="00DF5988">
        <w:rPr>
          <w:sz w:val="26"/>
          <w:szCs w:val="26"/>
        </w:rPr>
        <w:t>.</w:t>
      </w:r>
      <w:r w:rsidRPr="00DF5988">
        <w:rPr>
          <w:sz w:val="26"/>
          <w:szCs w:val="26"/>
        </w:rPr>
        <w:t xml:space="preserve"> В экспертном заключении рабочей группы даны предложения </w:t>
      </w:r>
      <w:r w:rsidRPr="00DF5988">
        <w:rPr>
          <w:rFonts w:eastAsia="Calibri"/>
          <w:sz w:val="26"/>
          <w:szCs w:val="26"/>
        </w:rPr>
        <w:t xml:space="preserve">по проекту федерального закона «О государственном управлении морской деятельностью Российской Федерации» </w:t>
      </w:r>
      <w:r w:rsidRPr="00DF5988">
        <w:rPr>
          <w:sz w:val="26"/>
          <w:szCs w:val="26"/>
        </w:rPr>
        <w:t>(приложение 1).</w:t>
      </w:r>
    </w:p>
    <w:p w:rsidR="008344ED" w:rsidRPr="00DF5988" w:rsidRDefault="008344ED" w:rsidP="00B87E23">
      <w:pPr>
        <w:pStyle w:val="2"/>
        <w:shd w:val="clear" w:color="auto" w:fill="auto"/>
        <w:spacing w:after="0" w:line="360" w:lineRule="exact"/>
        <w:ind w:firstLine="709"/>
        <w:jc w:val="both"/>
        <w:rPr>
          <w:b/>
          <w:sz w:val="26"/>
          <w:szCs w:val="26"/>
        </w:rPr>
      </w:pPr>
      <w:r w:rsidRPr="00DF5988">
        <w:rPr>
          <w:b/>
          <w:sz w:val="26"/>
          <w:szCs w:val="26"/>
        </w:rPr>
        <w:t>НЭС рекомендует:</w:t>
      </w:r>
    </w:p>
    <w:p w:rsidR="008344ED" w:rsidRDefault="008344ED" w:rsidP="00B87E23">
      <w:pPr>
        <w:pStyle w:val="2"/>
        <w:shd w:val="clear" w:color="auto" w:fill="auto"/>
        <w:spacing w:after="0" w:line="360" w:lineRule="exact"/>
        <w:ind w:firstLine="709"/>
        <w:jc w:val="both"/>
        <w:rPr>
          <w:sz w:val="26"/>
          <w:szCs w:val="26"/>
        </w:rPr>
      </w:pPr>
      <w:r w:rsidRPr="00DF5988">
        <w:rPr>
          <w:sz w:val="26"/>
          <w:szCs w:val="26"/>
        </w:rPr>
        <w:t xml:space="preserve">Минобороны России учесть замечания рабочей группы НЭС по </w:t>
      </w:r>
      <w:r w:rsidR="00A21877" w:rsidRPr="00DF5988">
        <w:rPr>
          <w:rFonts w:eastAsia="Calibri"/>
          <w:sz w:val="26"/>
          <w:szCs w:val="26"/>
        </w:rPr>
        <w:t xml:space="preserve">проекту федерального закона «О государственном управлении морской деятельностью Российской Федерации» </w:t>
      </w:r>
      <w:r w:rsidR="00A21877" w:rsidRPr="00DF5988">
        <w:rPr>
          <w:sz w:val="26"/>
          <w:szCs w:val="26"/>
        </w:rPr>
        <w:t xml:space="preserve">и направить его в </w:t>
      </w:r>
      <w:r w:rsidRPr="00DF5988">
        <w:rPr>
          <w:sz w:val="26"/>
          <w:szCs w:val="26"/>
        </w:rPr>
        <w:t>Морск</w:t>
      </w:r>
      <w:r w:rsidR="00A21877" w:rsidRPr="00DF5988">
        <w:rPr>
          <w:sz w:val="26"/>
          <w:szCs w:val="26"/>
        </w:rPr>
        <w:t>ую</w:t>
      </w:r>
      <w:r w:rsidRPr="00DF5988">
        <w:rPr>
          <w:sz w:val="26"/>
          <w:szCs w:val="26"/>
        </w:rPr>
        <w:t xml:space="preserve"> коллеги</w:t>
      </w:r>
      <w:r w:rsidR="00A21877" w:rsidRPr="00DF5988">
        <w:rPr>
          <w:sz w:val="26"/>
          <w:szCs w:val="26"/>
        </w:rPr>
        <w:t>ю</w:t>
      </w:r>
      <w:r w:rsidRPr="00DF5988">
        <w:rPr>
          <w:sz w:val="26"/>
          <w:szCs w:val="26"/>
        </w:rPr>
        <w:t xml:space="preserve"> при Правительстве Российской Федерации </w:t>
      </w:r>
      <w:r w:rsidR="00A21877" w:rsidRPr="00DF5988">
        <w:rPr>
          <w:sz w:val="26"/>
          <w:szCs w:val="26"/>
        </w:rPr>
        <w:t xml:space="preserve">для представления </w:t>
      </w:r>
      <w:r w:rsidRPr="00DF5988">
        <w:rPr>
          <w:sz w:val="26"/>
          <w:szCs w:val="26"/>
        </w:rPr>
        <w:t>в Администрацию Президента Российской Федерации для повторного рассмотрения.</w:t>
      </w:r>
    </w:p>
    <w:p w:rsidR="008344ED" w:rsidRDefault="008344ED" w:rsidP="008344ED">
      <w:pPr>
        <w:pStyle w:val="2"/>
        <w:shd w:val="clear" w:color="auto" w:fill="auto"/>
        <w:spacing w:after="0" w:line="360" w:lineRule="exact"/>
        <w:ind w:firstLine="851"/>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5"/>
        <w:gridCol w:w="1338"/>
        <w:gridCol w:w="3269"/>
      </w:tblGrid>
      <w:tr w:rsidR="008344ED" w:rsidRPr="005672EB" w:rsidTr="00D12899">
        <w:tc>
          <w:tcPr>
            <w:tcW w:w="5353" w:type="dxa"/>
            <w:tcBorders>
              <w:top w:val="nil"/>
              <w:left w:val="nil"/>
              <w:bottom w:val="nil"/>
              <w:right w:val="nil"/>
            </w:tcBorders>
            <w:shd w:val="clear" w:color="auto" w:fill="auto"/>
          </w:tcPr>
          <w:p w:rsidR="008344ED" w:rsidRPr="00242C86" w:rsidRDefault="008344ED" w:rsidP="00D12899">
            <w:pPr>
              <w:rPr>
                <w:sz w:val="26"/>
                <w:szCs w:val="26"/>
              </w:rPr>
            </w:pPr>
          </w:p>
          <w:p w:rsidR="008344ED" w:rsidRPr="00242C86" w:rsidRDefault="008344ED" w:rsidP="00D12899">
            <w:pPr>
              <w:rPr>
                <w:sz w:val="26"/>
                <w:szCs w:val="26"/>
              </w:rPr>
            </w:pPr>
            <w:r w:rsidRPr="00242C86">
              <w:rPr>
                <w:sz w:val="26"/>
                <w:szCs w:val="26"/>
              </w:rPr>
              <w:t xml:space="preserve">Секретарь НЭС Морской коллегии </w:t>
            </w:r>
          </w:p>
          <w:p w:rsidR="008344ED" w:rsidRPr="00242C86" w:rsidRDefault="008344ED" w:rsidP="00D12899">
            <w:pPr>
              <w:rPr>
                <w:sz w:val="26"/>
                <w:szCs w:val="26"/>
              </w:rPr>
            </w:pPr>
            <w:r w:rsidRPr="00242C86">
              <w:rPr>
                <w:sz w:val="26"/>
                <w:szCs w:val="26"/>
              </w:rPr>
              <w:t>при Правительстве Российской Федерации</w:t>
            </w:r>
          </w:p>
        </w:tc>
        <w:tc>
          <w:tcPr>
            <w:tcW w:w="1423" w:type="dxa"/>
            <w:tcBorders>
              <w:top w:val="nil"/>
              <w:left w:val="nil"/>
              <w:bottom w:val="nil"/>
              <w:right w:val="nil"/>
            </w:tcBorders>
            <w:shd w:val="clear" w:color="auto" w:fill="auto"/>
          </w:tcPr>
          <w:p w:rsidR="008344ED" w:rsidRPr="00242C86" w:rsidRDefault="008344ED" w:rsidP="00D12899">
            <w:pPr>
              <w:rPr>
                <w:sz w:val="26"/>
                <w:szCs w:val="26"/>
              </w:rPr>
            </w:pPr>
          </w:p>
        </w:tc>
        <w:tc>
          <w:tcPr>
            <w:tcW w:w="3389" w:type="dxa"/>
            <w:tcBorders>
              <w:top w:val="nil"/>
              <w:left w:val="nil"/>
              <w:bottom w:val="nil"/>
              <w:right w:val="nil"/>
            </w:tcBorders>
            <w:shd w:val="clear" w:color="auto" w:fill="auto"/>
          </w:tcPr>
          <w:p w:rsidR="008344ED" w:rsidRPr="00242C86" w:rsidRDefault="008344ED" w:rsidP="00D12899">
            <w:pPr>
              <w:rPr>
                <w:sz w:val="26"/>
                <w:szCs w:val="26"/>
              </w:rPr>
            </w:pPr>
          </w:p>
          <w:p w:rsidR="008344ED" w:rsidRPr="00242C86" w:rsidRDefault="008344ED" w:rsidP="00D12899">
            <w:pPr>
              <w:jc w:val="right"/>
              <w:rPr>
                <w:sz w:val="26"/>
                <w:szCs w:val="26"/>
              </w:rPr>
            </w:pPr>
          </w:p>
          <w:p w:rsidR="008344ED" w:rsidRPr="00242C86" w:rsidRDefault="008344ED" w:rsidP="00D12899">
            <w:pPr>
              <w:jc w:val="right"/>
              <w:rPr>
                <w:sz w:val="26"/>
                <w:szCs w:val="26"/>
              </w:rPr>
            </w:pPr>
            <w:r w:rsidRPr="00242C86">
              <w:rPr>
                <w:sz w:val="26"/>
                <w:szCs w:val="26"/>
              </w:rPr>
              <w:t>М.Б. Котенев</w:t>
            </w:r>
          </w:p>
        </w:tc>
      </w:tr>
    </w:tbl>
    <w:p w:rsidR="008344ED" w:rsidRDefault="008344ED" w:rsidP="00BF12E6"/>
    <w:sectPr w:rsidR="008344ED" w:rsidSect="00BF12E6">
      <w:footerReference w:type="default" r:id="rId8"/>
      <w:pgSz w:w="11906" w:h="16838"/>
      <w:pgMar w:top="1134" w:right="850" w:bottom="1134" w:left="156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5913" w:rsidRDefault="00285913" w:rsidP="00C075FD">
      <w:r>
        <w:separator/>
      </w:r>
    </w:p>
  </w:endnote>
  <w:endnote w:type="continuationSeparator" w:id="0">
    <w:p w:rsidR="00285913" w:rsidRDefault="00285913" w:rsidP="00C075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Segoe UI">
    <w:charset w:val="CC"/>
    <w:family w:val="swiss"/>
    <w:pitch w:val="variable"/>
    <w:sig w:usb0="E10022FF" w:usb1="C000E47F" w:usb2="00000029" w:usb3="00000000" w:csb0="000001DF" w:csb1="00000000"/>
  </w:font>
  <w:font w:name="Arial Unicode MS">
    <w:panose1 w:val="020B0604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5873391"/>
      <w:docPartObj>
        <w:docPartGallery w:val="Page Numbers (Bottom of Page)"/>
        <w:docPartUnique/>
      </w:docPartObj>
    </w:sdtPr>
    <w:sdtEndPr/>
    <w:sdtContent>
      <w:p w:rsidR="00C075FD" w:rsidRDefault="002670DA">
        <w:pPr>
          <w:pStyle w:val="ab"/>
          <w:jc w:val="center"/>
        </w:pPr>
        <w:r>
          <w:fldChar w:fldCharType="begin"/>
        </w:r>
        <w:r w:rsidR="00C075FD">
          <w:instrText>PAGE   \* MERGEFORMAT</w:instrText>
        </w:r>
        <w:r>
          <w:fldChar w:fldCharType="separate"/>
        </w:r>
        <w:r w:rsidR="00A45541">
          <w:rPr>
            <w:noProof/>
          </w:rPr>
          <w:t>1</w:t>
        </w:r>
        <w:r>
          <w:fldChar w:fldCharType="end"/>
        </w:r>
      </w:p>
    </w:sdtContent>
  </w:sdt>
  <w:p w:rsidR="00C075FD" w:rsidRDefault="00C075FD">
    <w:pPr>
      <w:pStyle w:val="ab"/>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5913" w:rsidRDefault="00285913" w:rsidP="00C075FD">
      <w:r>
        <w:separator/>
      </w:r>
    </w:p>
  </w:footnote>
  <w:footnote w:type="continuationSeparator" w:id="0">
    <w:p w:rsidR="00285913" w:rsidRDefault="00285913" w:rsidP="00C075F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2A7F65"/>
    <w:multiLevelType w:val="hybridMultilevel"/>
    <w:tmpl w:val="DFB6E272"/>
    <w:lvl w:ilvl="0" w:tplc="2B084A1E">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820"/>
    <w:rsid w:val="00043021"/>
    <w:rsid w:val="000543EE"/>
    <w:rsid w:val="00076A0C"/>
    <w:rsid w:val="001314C0"/>
    <w:rsid w:val="00184997"/>
    <w:rsid w:val="002051AF"/>
    <w:rsid w:val="002670DA"/>
    <w:rsid w:val="00280F0E"/>
    <w:rsid w:val="00285913"/>
    <w:rsid w:val="003278C8"/>
    <w:rsid w:val="003A5F46"/>
    <w:rsid w:val="00457175"/>
    <w:rsid w:val="00507C0A"/>
    <w:rsid w:val="00574B91"/>
    <w:rsid w:val="005A538C"/>
    <w:rsid w:val="005C7989"/>
    <w:rsid w:val="005D537C"/>
    <w:rsid w:val="006477C4"/>
    <w:rsid w:val="006A5495"/>
    <w:rsid w:val="00722BCA"/>
    <w:rsid w:val="007504AD"/>
    <w:rsid w:val="00783291"/>
    <w:rsid w:val="0079426A"/>
    <w:rsid w:val="008344ED"/>
    <w:rsid w:val="008901A5"/>
    <w:rsid w:val="008926F7"/>
    <w:rsid w:val="008D5820"/>
    <w:rsid w:val="0093732A"/>
    <w:rsid w:val="009623D7"/>
    <w:rsid w:val="00A1273B"/>
    <w:rsid w:val="00A21877"/>
    <w:rsid w:val="00A36669"/>
    <w:rsid w:val="00A45541"/>
    <w:rsid w:val="00A8116F"/>
    <w:rsid w:val="00AC4F5A"/>
    <w:rsid w:val="00AC63FB"/>
    <w:rsid w:val="00AF4529"/>
    <w:rsid w:val="00B263B8"/>
    <w:rsid w:val="00B47CD1"/>
    <w:rsid w:val="00B87E23"/>
    <w:rsid w:val="00BC3CA2"/>
    <w:rsid w:val="00BC62CF"/>
    <w:rsid w:val="00BF12E6"/>
    <w:rsid w:val="00C075FD"/>
    <w:rsid w:val="00C27C05"/>
    <w:rsid w:val="00C62CBD"/>
    <w:rsid w:val="00C712DD"/>
    <w:rsid w:val="00C90B4A"/>
    <w:rsid w:val="00D337E7"/>
    <w:rsid w:val="00DB6C8D"/>
    <w:rsid w:val="00DF5988"/>
    <w:rsid w:val="00E67485"/>
    <w:rsid w:val="00E74D82"/>
    <w:rsid w:val="00E75296"/>
    <w:rsid w:val="00EA1565"/>
    <w:rsid w:val="00F06C9D"/>
    <w:rsid w:val="00F81493"/>
    <w:rsid w:val="00FA6F0B"/>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820"/>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qFormat/>
    <w:rsid w:val="008D5820"/>
    <w:pPr>
      <w:keepNext/>
      <w:spacing w:line="240" w:lineRule="atLeast"/>
      <w:jc w:val="center"/>
      <w:outlineLvl w:val="3"/>
    </w:pPr>
    <w:rPr>
      <w:b/>
      <w:bCs/>
      <w:sz w:val="52"/>
      <w:szCs w:val="52"/>
    </w:rPr>
  </w:style>
  <w:style w:type="paragraph" w:styleId="6">
    <w:name w:val="heading 6"/>
    <w:basedOn w:val="a"/>
    <w:next w:val="a"/>
    <w:link w:val="60"/>
    <w:qFormat/>
    <w:rsid w:val="008D5820"/>
    <w:pPr>
      <w:keepNext/>
      <w:spacing w:line="240" w:lineRule="atLeast"/>
      <w:jc w:val="center"/>
      <w:outlineLvl w:val="5"/>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8D5820"/>
    <w:rPr>
      <w:rFonts w:ascii="Times New Roman" w:eastAsia="Times New Roman" w:hAnsi="Times New Roman" w:cs="Times New Roman"/>
      <w:b/>
      <w:bCs/>
      <w:sz w:val="52"/>
      <w:szCs w:val="52"/>
      <w:lang w:eastAsia="ru-RU"/>
    </w:rPr>
  </w:style>
  <w:style w:type="character" w:customStyle="1" w:styleId="60">
    <w:name w:val="Заголовок 6 Знак"/>
    <w:basedOn w:val="a0"/>
    <w:link w:val="6"/>
    <w:rsid w:val="008D5820"/>
    <w:rPr>
      <w:rFonts w:ascii="Times New Roman" w:eastAsia="Times New Roman" w:hAnsi="Times New Roman" w:cs="Times New Roman"/>
      <w:b/>
      <w:bCs/>
      <w:sz w:val="36"/>
      <w:szCs w:val="36"/>
      <w:lang w:eastAsia="ru-RU"/>
    </w:rPr>
  </w:style>
  <w:style w:type="paragraph" w:styleId="a3">
    <w:name w:val="header"/>
    <w:basedOn w:val="a"/>
    <w:link w:val="a4"/>
    <w:rsid w:val="008D5820"/>
    <w:pPr>
      <w:tabs>
        <w:tab w:val="center" w:pos="4677"/>
        <w:tab w:val="right" w:pos="9355"/>
      </w:tabs>
    </w:pPr>
  </w:style>
  <w:style w:type="character" w:customStyle="1" w:styleId="a4">
    <w:name w:val="Верхний колонтитул Знак"/>
    <w:basedOn w:val="a0"/>
    <w:link w:val="a3"/>
    <w:rsid w:val="008D5820"/>
    <w:rPr>
      <w:rFonts w:ascii="Times New Roman" w:eastAsia="Times New Roman" w:hAnsi="Times New Roman" w:cs="Times New Roman"/>
      <w:sz w:val="24"/>
      <w:szCs w:val="24"/>
      <w:lang w:eastAsia="ru-RU"/>
    </w:rPr>
  </w:style>
  <w:style w:type="paragraph" w:customStyle="1" w:styleId="1">
    <w:name w:val="Обычный1"/>
    <w:rsid w:val="008D5820"/>
    <w:pPr>
      <w:widowControl w:val="0"/>
      <w:spacing w:after="0" w:line="240" w:lineRule="auto"/>
      <w:ind w:firstLine="280"/>
      <w:jc w:val="both"/>
    </w:pPr>
    <w:rPr>
      <w:rFonts w:ascii="Times New Roman" w:eastAsia="Calibri" w:hAnsi="Times New Roman" w:cs="Times New Roman"/>
      <w:sz w:val="20"/>
      <w:szCs w:val="20"/>
      <w:lang w:eastAsia="ru-RU"/>
    </w:rPr>
  </w:style>
  <w:style w:type="paragraph" w:customStyle="1" w:styleId="2">
    <w:name w:val="Основной текст2"/>
    <w:basedOn w:val="a"/>
    <w:rsid w:val="008D5820"/>
    <w:pPr>
      <w:widowControl w:val="0"/>
      <w:shd w:val="clear" w:color="auto" w:fill="FFFFFF"/>
      <w:spacing w:after="1440" w:line="317" w:lineRule="exact"/>
      <w:jc w:val="center"/>
    </w:pPr>
    <w:rPr>
      <w:color w:val="000000"/>
      <w:sz w:val="27"/>
      <w:szCs w:val="27"/>
    </w:rPr>
  </w:style>
  <w:style w:type="paragraph" w:styleId="a5">
    <w:name w:val="List Paragraph"/>
    <w:aliases w:val="название таблицы,ПАРАГРАФ"/>
    <w:basedOn w:val="a"/>
    <w:link w:val="a6"/>
    <w:uiPriority w:val="34"/>
    <w:qFormat/>
    <w:rsid w:val="00507C0A"/>
    <w:pPr>
      <w:widowControl w:val="0"/>
      <w:autoSpaceDE w:val="0"/>
      <w:autoSpaceDN w:val="0"/>
      <w:adjustRightInd w:val="0"/>
      <w:ind w:left="720"/>
      <w:contextualSpacing/>
    </w:pPr>
  </w:style>
  <w:style w:type="paragraph" w:styleId="a7">
    <w:name w:val="Body Text"/>
    <w:basedOn w:val="a"/>
    <w:link w:val="a8"/>
    <w:rsid w:val="00507C0A"/>
    <w:pPr>
      <w:spacing w:after="120"/>
    </w:pPr>
  </w:style>
  <w:style w:type="character" w:customStyle="1" w:styleId="a8">
    <w:name w:val="Основной текст Знак"/>
    <w:basedOn w:val="a0"/>
    <w:link w:val="a7"/>
    <w:rsid w:val="00507C0A"/>
    <w:rPr>
      <w:rFonts w:ascii="Times New Roman" w:eastAsia="Times New Roman" w:hAnsi="Times New Roman" w:cs="Times New Roman"/>
      <w:sz w:val="24"/>
      <w:szCs w:val="24"/>
      <w:lang w:eastAsia="ru-RU"/>
    </w:rPr>
  </w:style>
  <w:style w:type="character" w:customStyle="1" w:styleId="a6">
    <w:name w:val="Абзац списка Знак"/>
    <w:aliases w:val="название таблицы Знак,ПАРАГРАФ Знак"/>
    <w:link w:val="a5"/>
    <w:rsid w:val="00507C0A"/>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574B91"/>
    <w:rPr>
      <w:rFonts w:ascii="Segoe UI" w:hAnsi="Segoe UI" w:cs="Segoe UI"/>
      <w:sz w:val="18"/>
      <w:szCs w:val="18"/>
    </w:rPr>
  </w:style>
  <w:style w:type="character" w:customStyle="1" w:styleId="aa">
    <w:name w:val="Текст выноски Знак"/>
    <w:basedOn w:val="a0"/>
    <w:link w:val="a9"/>
    <w:uiPriority w:val="99"/>
    <w:semiHidden/>
    <w:rsid w:val="00574B91"/>
    <w:rPr>
      <w:rFonts w:ascii="Segoe UI" w:eastAsia="Times New Roman" w:hAnsi="Segoe UI" w:cs="Segoe UI"/>
      <w:sz w:val="18"/>
      <w:szCs w:val="18"/>
      <w:lang w:eastAsia="ru-RU"/>
    </w:rPr>
  </w:style>
  <w:style w:type="paragraph" w:styleId="ab">
    <w:name w:val="footer"/>
    <w:basedOn w:val="a"/>
    <w:link w:val="ac"/>
    <w:uiPriority w:val="99"/>
    <w:unhideWhenUsed/>
    <w:rsid w:val="00C075FD"/>
    <w:pPr>
      <w:tabs>
        <w:tab w:val="center" w:pos="4677"/>
        <w:tab w:val="right" w:pos="9355"/>
      </w:tabs>
    </w:pPr>
  </w:style>
  <w:style w:type="character" w:customStyle="1" w:styleId="ac">
    <w:name w:val="Нижний колонтитул Знак"/>
    <w:basedOn w:val="a0"/>
    <w:link w:val="ab"/>
    <w:uiPriority w:val="99"/>
    <w:rsid w:val="00C075FD"/>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820"/>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qFormat/>
    <w:rsid w:val="008D5820"/>
    <w:pPr>
      <w:keepNext/>
      <w:spacing w:line="240" w:lineRule="atLeast"/>
      <w:jc w:val="center"/>
      <w:outlineLvl w:val="3"/>
    </w:pPr>
    <w:rPr>
      <w:b/>
      <w:bCs/>
      <w:sz w:val="52"/>
      <w:szCs w:val="52"/>
    </w:rPr>
  </w:style>
  <w:style w:type="paragraph" w:styleId="6">
    <w:name w:val="heading 6"/>
    <w:basedOn w:val="a"/>
    <w:next w:val="a"/>
    <w:link w:val="60"/>
    <w:qFormat/>
    <w:rsid w:val="008D5820"/>
    <w:pPr>
      <w:keepNext/>
      <w:spacing w:line="240" w:lineRule="atLeast"/>
      <w:jc w:val="center"/>
      <w:outlineLvl w:val="5"/>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8D5820"/>
    <w:rPr>
      <w:rFonts w:ascii="Times New Roman" w:eastAsia="Times New Roman" w:hAnsi="Times New Roman" w:cs="Times New Roman"/>
      <w:b/>
      <w:bCs/>
      <w:sz w:val="52"/>
      <w:szCs w:val="52"/>
      <w:lang w:eastAsia="ru-RU"/>
    </w:rPr>
  </w:style>
  <w:style w:type="character" w:customStyle="1" w:styleId="60">
    <w:name w:val="Заголовок 6 Знак"/>
    <w:basedOn w:val="a0"/>
    <w:link w:val="6"/>
    <w:rsid w:val="008D5820"/>
    <w:rPr>
      <w:rFonts w:ascii="Times New Roman" w:eastAsia="Times New Roman" w:hAnsi="Times New Roman" w:cs="Times New Roman"/>
      <w:b/>
      <w:bCs/>
      <w:sz w:val="36"/>
      <w:szCs w:val="36"/>
      <w:lang w:eastAsia="ru-RU"/>
    </w:rPr>
  </w:style>
  <w:style w:type="paragraph" w:styleId="a3">
    <w:name w:val="header"/>
    <w:basedOn w:val="a"/>
    <w:link w:val="a4"/>
    <w:rsid w:val="008D5820"/>
    <w:pPr>
      <w:tabs>
        <w:tab w:val="center" w:pos="4677"/>
        <w:tab w:val="right" w:pos="9355"/>
      </w:tabs>
    </w:pPr>
  </w:style>
  <w:style w:type="character" w:customStyle="1" w:styleId="a4">
    <w:name w:val="Верхний колонтитул Знак"/>
    <w:basedOn w:val="a0"/>
    <w:link w:val="a3"/>
    <w:rsid w:val="008D5820"/>
    <w:rPr>
      <w:rFonts w:ascii="Times New Roman" w:eastAsia="Times New Roman" w:hAnsi="Times New Roman" w:cs="Times New Roman"/>
      <w:sz w:val="24"/>
      <w:szCs w:val="24"/>
      <w:lang w:eastAsia="ru-RU"/>
    </w:rPr>
  </w:style>
  <w:style w:type="paragraph" w:customStyle="1" w:styleId="1">
    <w:name w:val="Обычный1"/>
    <w:rsid w:val="008D5820"/>
    <w:pPr>
      <w:widowControl w:val="0"/>
      <w:spacing w:after="0" w:line="240" w:lineRule="auto"/>
      <w:ind w:firstLine="280"/>
      <w:jc w:val="both"/>
    </w:pPr>
    <w:rPr>
      <w:rFonts w:ascii="Times New Roman" w:eastAsia="Calibri" w:hAnsi="Times New Roman" w:cs="Times New Roman"/>
      <w:sz w:val="20"/>
      <w:szCs w:val="20"/>
      <w:lang w:eastAsia="ru-RU"/>
    </w:rPr>
  </w:style>
  <w:style w:type="paragraph" w:customStyle="1" w:styleId="2">
    <w:name w:val="Основной текст2"/>
    <w:basedOn w:val="a"/>
    <w:rsid w:val="008D5820"/>
    <w:pPr>
      <w:widowControl w:val="0"/>
      <w:shd w:val="clear" w:color="auto" w:fill="FFFFFF"/>
      <w:spacing w:after="1440" w:line="317" w:lineRule="exact"/>
      <w:jc w:val="center"/>
    </w:pPr>
    <w:rPr>
      <w:color w:val="000000"/>
      <w:sz w:val="27"/>
      <w:szCs w:val="27"/>
    </w:rPr>
  </w:style>
  <w:style w:type="paragraph" w:styleId="a5">
    <w:name w:val="List Paragraph"/>
    <w:aliases w:val="название таблицы,ПАРАГРАФ"/>
    <w:basedOn w:val="a"/>
    <w:link w:val="a6"/>
    <w:uiPriority w:val="34"/>
    <w:qFormat/>
    <w:rsid w:val="00507C0A"/>
    <w:pPr>
      <w:widowControl w:val="0"/>
      <w:autoSpaceDE w:val="0"/>
      <w:autoSpaceDN w:val="0"/>
      <w:adjustRightInd w:val="0"/>
      <w:ind w:left="720"/>
      <w:contextualSpacing/>
    </w:pPr>
  </w:style>
  <w:style w:type="paragraph" w:styleId="a7">
    <w:name w:val="Body Text"/>
    <w:basedOn w:val="a"/>
    <w:link w:val="a8"/>
    <w:rsid w:val="00507C0A"/>
    <w:pPr>
      <w:spacing w:after="120"/>
    </w:pPr>
  </w:style>
  <w:style w:type="character" w:customStyle="1" w:styleId="a8">
    <w:name w:val="Основной текст Знак"/>
    <w:basedOn w:val="a0"/>
    <w:link w:val="a7"/>
    <w:rsid w:val="00507C0A"/>
    <w:rPr>
      <w:rFonts w:ascii="Times New Roman" w:eastAsia="Times New Roman" w:hAnsi="Times New Roman" w:cs="Times New Roman"/>
      <w:sz w:val="24"/>
      <w:szCs w:val="24"/>
      <w:lang w:eastAsia="ru-RU"/>
    </w:rPr>
  </w:style>
  <w:style w:type="character" w:customStyle="1" w:styleId="a6">
    <w:name w:val="Абзац списка Знак"/>
    <w:aliases w:val="название таблицы Знак,ПАРАГРАФ Знак"/>
    <w:link w:val="a5"/>
    <w:rsid w:val="00507C0A"/>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574B91"/>
    <w:rPr>
      <w:rFonts w:ascii="Segoe UI" w:hAnsi="Segoe UI" w:cs="Segoe UI"/>
      <w:sz w:val="18"/>
      <w:szCs w:val="18"/>
    </w:rPr>
  </w:style>
  <w:style w:type="character" w:customStyle="1" w:styleId="aa">
    <w:name w:val="Текст выноски Знак"/>
    <w:basedOn w:val="a0"/>
    <w:link w:val="a9"/>
    <w:uiPriority w:val="99"/>
    <w:semiHidden/>
    <w:rsid w:val="00574B91"/>
    <w:rPr>
      <w:rFonts w:ascii="Segoe UI" w:eastAsia="Times New Roman" w:hAnsi="Segoe UI" w:cs="Segoe UI"/>
      <w:sz w:val="18"/>
      <w:szCs w:val="18"/>
      <w:lang w:eastAsia="ru-RU"/>
    </w:rPr>
  </w:style>
  <w:style w:type="paragraph" w:styleId="ab">
    <w:name w:val="footer"/>
    <w:basedOn w:val="a"/>
    <w:link w:val="ac"/>
    <w:uiPriority w:val="99"/>
    <w:unhideWhenUsed/>
    <w:rsid w:val="00C075FD"/>
    <w:pPr>
      <w:tabs>
        <w:tab w:val="center" w:pos="4677"/>
        <w:tab w:val="right" w:pos="9355"/>
      </w:tabs>
    </w:pPr>
  </w:style>
  <w:style w:type="character" w:customStyle="1" w:styleId="ac">
    <w:name w:val="Нижний колонтитул Знак"/>
    <w:basedOn w:val="a0"/>
    <w:link w:val="ab"/>
    <w:uiPriority w:val="99"/>
    <w:rsid w:val="00C075FD"/>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4650</Words>
  <Characters>26505</Characters>
  <Application>Microsoft Macintosh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Natasha</dc:creator>
  <cp:lastModifiedBy>Andrey</cp:lastModifiedBy>
  <cp:revision>2</cp:revision>
  <cp:lastPrinted>2019-01-14T06:32:00Z</cp:lastPrinted>
  <dcterms:created xsi:type="dcterms:W3CDTF">2019-01-16T11:32:00Z</dcterms:created>
  <dcterms:modified xsi:type="dcterms:W3CDTF">2019-01-16T11:32:00Z</dcterms:modified>
</cp:coreProperties>
</file>