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2B" w:rsidRDefault="00904919">
      <w:pPr>
        <w:pStyle w:val="Style2"/>
        <w:keepNext/>
        <w:keepLines/>
      </w:pPr>
      <w:bookmarkStart w:id="0" w:name="bookmark0"/>
      <w:bookmarkStart w:id="1" w:name="_GoBack"/>
      <w:bookmarkEnd w:id="1"/>
      <w:r>
        <w:t>Используемые понятия</w:t>
      </w:r>
      <w:bookmarkEnd w:id="0"/>
    </w:p>
    <w:p w:rsidR="00D01940" w:rsidRDefault="00904919" w:rsidP="00D01940">
      <w:pPr>
        <w:pStyle w:val="Style4"/>
        <w:ind w:firstLine="709"/>
        <w:jc w:val="both"/>
      </w:pPr>
      <w:r>
        <w:t xml:space="preserve">Понятия, используемые в настоящем </w:t>
      </w:r>
      <w:r w:rsidR="00D01940">
        <w:t>Р</w:t>
      </w:r>
      <w:r>
        <w:t xml:space="preserve">ешении о порядке предоставления субсидии, означают следующее: </w:t>
      </w:r>
    </w:p>
    <w:p w:rsidR="00B8192B" w:rsidRDefault="00904919" w:rsidP="00D01940">
      <w:pPr>
        <w:pStyle w:val="Style4"/>
        <w:ind w:firstLine="709"/>
        <w:jc w:val="both"/>
      </w:pPr>
      <w:r>
        <w:t xml:space="preserve">«организации» </w:t>
      </w:r>
      <w:r w:rsidRPr="00904919">
        <w:t xml:space="preserve">- </w:t>
      </w:r>
      <w:r w:rsidR="00D01940">
        <w:t>получател</w:t>
      </w:r>
      <w:r w:rsidR="0054073B">
        <w:t>и</w:t>
      </w:r>
      <w:r w:rsidR="00D01940">
        <w:t xml:space="preserve"> субсидии, заключивши</w:t>
      </w:r>
      <w:r w:rsidR="005D1947">
        <w:t>е</w:t>
      </w:r>
      <w:r w:rsidR="00D01940">
        <w:t xml:space="preserve"> соглашение с Министерством промышленности и торговли Российской Федерации</w:t>
      </w:r>
      <w:r w:rsidR="0054073B">
        <w:t xml:space="preserve"> (юридические лица, зарегистрированные на территории Российской Федерации)</w:t>
      </w:r>
      <w:r w:rsidR="00D01940">
        <w:t>;</w:t>
      </w:r>
    </w:p>
    <w:p w:rsidR="00B8192B" w:rsidRDefault="00904919">
      <w:pPr>
        <w:pStyle w:val="Style4"/>
        <w:ind w:firstLine="740"/>
        <w:jc w:val="both"/>
      </w:pPr>
      <w:r>
        <w:t xml:space="preserve">«субсидии по кредитам» </w:t>
      </w:r>
      <w:r w:rsidRPr="00904919">
        <w:rPr>
          <w:lang w:eastAsia="en-US" w:bidi="en-US"/>
        </w:rPr>
        <w:t xml:space="preserve">- </w:t>
      </w:r>
      <w:r>
        <w:t xml:space="preserve">субсидии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развития </w:t>
      </w:r>
      <w:r w:rsidR="00D01940">
        <w:t>«</w:t>
      </w:r>
      <w:r>
        <w:t>ВЭБ.РФ</w:t>
      </w:r>
      <w:r w:rsidR="00D01940">
        <w:t>»</w:t>
      </w:r>
      <w:r>
        <w:t xml:space="preserve"> в </w:t>
      </w:r>
      <w:r w:rsidRPr="00904919">
        <w:rPr>
          <w:lang w:eastAsia="en-US" w:bidi="en-US"/>
        </w:rPr>
        <w:t xml:space="preserve">2009 - 2025 </w:t>
      </w:r>
      <w:r>
        <w:t>годах;</w:t>
      </w:r>
    </w:p>
    <w:p w:rsidR="00B8192B" w:rsidRDefault="00904919">
      <w:pPr>
        <w:pStyle w:val="Style4"/>
        <w:ind w:firstLine="740"/>
        <w:jc w:val="both"/>
      </w:pPr>
      <w:r>
        <w:t xml:space="preserve">«субсидии по лизинговым платежам» </w:t>
      </w:r>
      <w:r w:rsidRPr="00904919">
        <w:rPr>
          <w:lang w:eastAsia="en-US" w:bidi="en-US"/>
        </w:rPr>
        <w:t xml:space="preserve">- </w:t>
      </w:r>
      <w:r>
        <w:t xml:space="preserve">субсидии организациям на возмещение части затрат на уплату лизинговых платежей по договорам лизинга, заключенным в </w:t>
      </w:r>
      <w:r w:rsidRPr="00904919">
        <w:rPr>
          <w:lang w:eastAsia="en-US" w:bidi="en-US"/>
        </w:rPr>
        <w:t xml:space="preserve">2009 - 2025 </w:t>
      </w:r>
      <w:r>
        <w:t>годах с российскими лизинговыми компаниями на приобретение гражданских судов;</w:t>
      </w:r>
    </w:p>
    <w:p w:rsidR="00B8192B" w:rsidRDefault="00904919">
      <w:pPr>
        <w:pStyle w:val="Style4"/>
        <w:ind w:firstLine="740"/>
        <w:jc w:val="both"/>
      </w:pPr>
      <w:r>
        <w:t xml:space="preserve">«субсидии по процентам за предоставление рассрочки» </w:t>
      </w:r>
      <w:r w:rsidRPr="00904919">
        <w:rPr>
          <w:lang w:eastAsia="en-US" w:bidi="en-US"/>
        </w:rPr>
        <w:t xml:space="preserve">- </w:t>
      </w:r>
      <w:r>
        <w:t xml:space="preserve">субсидии организациям на возмещение части затрат на уплату процентов за предоставление рассрочки по договорам купли-продажи с рассрочкой платежа, заключенным в </w:t>
      </w:r>
      <w:r w:rsidRPr="00904919">
        <w:rPr>
          <w:lang w:eastAsia="en-US" w:bidi="en-US"/>
        </w:rPr>
        <w:t xml:space="preserve">2022 - 2023 </w:t>
      </w:r>
      <w:r>
        <w:t>годах с лизинговыми компаниями на приобретение гражданских судов;</w:t>
      </w:r>
    </w:p>
    <w:p w:rsidR="00B8192B" w:rsidRDefault="00D01940">
      <w:pPr>
        <w:pStyle w:val="Style4"/>
        <w:ind w:firstLine="740"/>
        <w:jc w:val="both"/>
      </w:pPr>
      <w:r>
        <w:t xml:space="preserve"> </w:t>
      </w:r>
      <w:r w:rsidR="00904919">
        <w:t xml:space="preserve">«лизинговые компании» </w:t>
      </w:r>
      <w:r w:rsidR="00904919" w:rsidRPr="00904919">
        <w:rPr>
          <w:lang w:eastAsia="en-US" w:bidi="en-US"/>
        </w:rPr>
        <w:t xml:space="preserve">- </w:t>
      </w:r>
      <w:r w:rsidR="00904919">
        <w:t>российские лизинговые компании;</w:t>
      </w:r>
    </w:p>
    <w:p w:rsidR="00B8192B" w:rsidRDefault="00904919">
      <w:pPr>
        <w:pStyle w:val="Style4"/>
        <w:ind w:firstLine="820"/>
        <w:jc w:val="both"/>
      </w:pPr>
      <w:r>
        <w:t>«</w:t>
      </w:r>
      <w:proofErr w:type="spellStart"/>
      <w:r>
        <w:t>экологичное</w:t>
      </w:r>
      <w:proofErr w:type="spellEnd"/>
      <w:r>
        <w:t xml:space="preserve"> судно» </w:t>
      </w:r>
      <w:r w:rsidRPr="00904919">
        <w:rPr>
          <w:lang w:eastAsia="en-US" w:bidi="en-US"/>
        </w:rPr>
        <w:t xml:space="preserve">- </w:t>
      </w:r>
      <w:r>
        <w:t>судно, источником энергии которого являются аккумуляторные батареи или которое использует энергетическую установку на водородных топливных элементах или сжиженный природный газ в качестве топлива для энергетической установки;</w:t>
      </w:r>
    </w:p>
    <w:p w:rsidR="00B8192B" w:rsidRDefault="00904919">
      <w:pPr>
        <w:pStyle w:val="Style4"/>
        <w:ind w:firstLine="740"/>
        <w:jc w:val="both"/>
      </w:pPr>
      <w:r>
        <w:t xml:space="preserve">«кредитный договор рефинансирования» </w:t>
      </w:r>
      <w:r w:rsidRPr="00904919">
        <w:rPr>
          <w:lang w:eastAsia="en-US" w:bidi="en-US"/>
        </w:rPr>
        <w:t xml:space="preserve">- </w:t>
      </w:r>
      <w:r>
        <w:t xml:space="preserve">кредитный договор на рефинансирование кредитов, ранее полученных в российских кредитных организациях или в государственной корпорации развития </w:t>
      </w:r>
      <w:r w:rsidR="0054073B">
        <w:t>«</w:t>
      </w:r>
      <w:r>
        <w:t>ВЭБ.РФ</w:t>
      </w:r>
      <w:r w:rsidR="0054073B">
        <w:t>»</w:t>
      </w:r>
      <w:r>
        <w:t xml:space="preserve"> в </w:t>
      </w:r>
      <w:r w:rsidRPr="00904919">
        <w:rPr>
          <w:lang w:eastAsia="en-US" w:bidi="en-US"/>
        </w:rPr>
        <w:t xml:space="preserve">2009 - 2025 </w:t>
      </w:r>
      <w:r>
        <w:t>годах на приобретение (строительство) судов;</w:t>
      </w:r>
    </w:p>
    <w:p w:rsidR="00B8192B" w:rsidRDefault="00904919">
      <w:pPr>
        <w:pStyle w:val="Style4"/>
        <w:ind w:firstLine="740"/>
        <w:jc w:val="both"/>
      </w:pPr>
      <w:r>
        <w:t>«кредитный догово</w:t>
      </w:r>
      <w:r w:rsidR="0054073B">
        <w:t>р на выкуп (приобретение) судов</w:t>
      </w:r>
      <w:r>
        <w:t xml:space="preserve">» </w:t>
      </w:r>
      <w:r w:rsidRPr="00904919">
        <w:rPr>
          <w:lang w:eastAsia="en-US" w:bidi="en-US"/>
        </w:rPr>
        <w:t xml:space="preserve">- </w:t>
      </w:r>
      <w:r>
        <w:t xml:space="preserve">кредитный договор на выкуп (приобретение) судов, первоначально полученных по договорам лизинга, заключенным с российскими лизинговыми компаниями в </w:t>
      </w:r>
      <w:r w:rsidRPr="00904919">
        <w:rPr>
          <w:lang w:eastAsia="en-US" w:bidi="en-US"/>
        </w:rPr>
        <w:t xml:space="preserve">2009 - 2025 </w:t>
      </w:r>
      <w:r>
        <w:t>годах;</w:t>
      </w:r>
    </w:p>
    <w:p w:rsidR="00B8192B" w:rsidRDefault="00904919">
      <w:pPr>
        <w:pStyle w:val="Style4"/>
        <w:ind w:firstLine="740"/>
        <w:jc w:val="both"/>
      </w:pPr>
      <w:r>
        <w:t xml:space="preserve">«договор купли-продажи с рассрочкой платежа» </w:t>
      </w:r>
      <w:r w:rsidRPr="00904919">
        <w:rPr>
          <w:lang w:eastAsia="en-US" w:bidi="en-US"/>
        </w:rPr>
        <w:t xml:space="preserve">- </w:t>
      </w:r>
      <w:r>
        <w:t xml:space="preserve">договор купли-продажи с рассрочкой платежа, заключенный в </w:t>
      </w:r>
      <w:r w:rsidRPr="00904919">
        <w:rPr>
          <w:lang w:eastAsia="en-US" w:bidi="en-US"/>
        </w:rPr>
        <w:t xml:space="preserve">2022 - 2023 </w:t>
      </w:r>
      <w:r>
        <w:t xml:space="preserve">годах с лизинговыми компаниями на приобретение (выкуп) судов, первоначально полученных по договорам лизинга, заключенным с лизинговыми компаниями до </w:t>
      </w:r>
      <w:r w:rsidRPr="00904919">
        <w:rPr>
          <w:lang w:eastAsia="en-US" w:bidi="en-US"/>
        </w:rPr>
        <w:t xml:space="preserve">24 </w:t>
      </w:r>
      <w:r>
        <w:t xml:space="preserve">февраля </w:t>
      </w:r>
      <w:r w:rsidRPr="00904919">
        <w:rPr>
          <w:lang w:eastAsia="en-US" w:bidi="en-US"/>
        </w:rPr>
        <w:t xml:space="preserve">2022 </w:t>
      </w:r>
      <w:r>
        <w:t>г.;</w:t>
      </w:r>
    </w:p>
    <w:p w:rsidR="00B8192B" w:rsidRDefault="00DD2C5A">
      <w:pPr>
        <w:pStyle w:val="Style4"/>
        <w:ind w:firstLine="740"/>
        <w:jc w:val="both"/>
      </w:pPr>
      <w:r>
        <w:t xml:space="preserve"> </w:t>
      </w:r>
      <w:r w:rsidR="00904919">
        <w:t xml:space="preserve">«постановление от </w:t>
      </w:r>
      <w:r w:rsidR="00904919" w:rsidRPr="00904919">
        <w:rPr>
          <w:lang w:eastAsia="en-US" w:bidi="en-US"/>
        </w:rPr>
        <w:t xml:space="preserve">17 </w:t>
      </w:r>
      <w:r w:rsidR="00904919">
        <w:t xml:space="preserve">июля </w:t>
      </w:r>
      <w:r w:rsidR="00904919" w:rsidRPr="00904919">
        <w:rPr>
          <w:lang w:eastAsia="en-US" w:bidi="en-US"/>
        </w:rPr>
        <w:t xml:space="preserve">2015 </w:t>
      </w:r>
      <w:r w:rsidR="00904919">
        <w:t xml:space="preserve">г. </w:t>
      </w:r>
      <w:r w:rsidR="00904919" w:rsidRPr="00904919">
        <w:rPr>
          <w:lang w:eastAsia="en-US" w:bidi="en-US"/>
        </w:rPr>
        <w:t xml:space="preserve">№ 719» - </w:t>
      </w:r>
      <w:r w:rsidR="00904919">
        <w:t xml:space="preserve">постановление Правительства Российской Федерации от </w:t>
      </w:r>
      <w:r w:rsidR="00904919" w:rsidRPr="00904919">
        <w:rPr>
          <w:lang w:eastAsia="en-US" w:bidi="en-US"/>
        </w:rPr>
        <w:t xml:space="preserve">17 </w:t>
      </w:r>
      <w:r w:rsidR="00904919">
        <w:t xml:space="preserve">июля </w:t>
      </w:r>
      <w:r w:rsidR="00904919" w:rsidRPr="00904919">
        <w:rPr>
          <w:lang w:eastAsia="en-US" w:bidi="en-US"/>
        </w:rPr>
        <w:t xml:space="preserve">2015 </w:t>
      </w:r>
      <w:r w:rsidR="00904919">
        <w:t xml:space="preserve">г. </w:t>
      </w:r>
      <w:r w:rsidR="00904919" w:rsidRPr="00904919">
        <w:rPr>
          <w:lang w:eastAsia="en-US" w:bidi="en-US"/>
        </w:rPr>
        <w:t xml:space="preserve">№ 719 </w:t>
      </w:r>
      <w:r w:rsidR="00904919">
        <w:t>«</w:t>
      </w:r>
      <w:r w:rsidR="00FD39D9" w:rsidRPr="00FD39D9">
        <w:t>О подтверждении производства ро</w:t>
      </w:r>
      <w:r w:rsidR="00FD39D9">
        <w:t>ссийской промышленной продукции</w:t>
      </w:r>
      <w:r w:rsidR="00904919">
        <w:t>»;</w:t>
      </w:r>
    </w:p>
    <w:p w:rsidR="00B8192B" w:rsidRDefault="00904919">
      <w:pPr>
        <w:pStyle w:val="Style4"/>
        <w:ind w:firstLine="740"/>
        <w:jc w:val="both"/>
      </w:pPr>
      <w:r>
        <w:t xml:space="preserve">«постановление от </w:t>
      </w:r>
      <w:r w:rsidRPr="00904919">
        <w:rPr>
          <w:lang w:eastAsia="en-US" w:bidi="en-US"/>
        </w:rPr>
        <w:t xml:space="preserve">20 </w:t>
      </w:r>
      <w:r>
        <w:t xml:space="preserve">июля </w:t>
      </w:r>
      <w:r w:rsidRPr="00904919">
        <w:rPr>
          <w:lang w:eastAsia="en-US" w:bidi="en-US"/>
        </w:rPr>
        <w:t xml:space="preserve">2016 </w:t>
      </w:r>
      <w:r>
        <w:t xml:space="preserve">г. </w:t>
      </w:r>
      <w:r w:rsidRPr="00904919">
        <w:rPr>
          <w:lang w:eastAsia="en-US" w:bidi="en-US"/>
        </w:rPr>
        <w:t xml:space="preserve">№ 702» - </w:t>
      </w:r>
      <w:r>
        <w:t xml:space="preserve">постановление Правительства Российской Федерации от </w:t>
      </w:r>
      <w:r w:rsidRPr="00904919">
        <w:rPr>
          <w:lang w:eastAsia="en-US" w:bidi="en-US"/>
        </w:rPr>
        <w:t xml:space="preserve">20 </w:t>
      </w:r>
      <w:r>
        <w:t xml:space="preserve">июля </w:t>
      </w:r>
      <w:r w:rsidRPr="00904919">
        <w:rPr>
          <w:lang w:eastAsia="en-US" w:bidi="en-US"/>
        </w:rPr>
        <w:t xml:space="preserve">2016 </w:t>
      </w:r>
      <w:r>
        <w:t xml:space="preserve">г. </w:t>
      </w:r>
      <w:r w:rsidRPr="00904919">
        <w:rPr>
          <w:lang w:eastAsia="en-US" w:bidi="en-US"/>
        </w:rPr>
        <w:t xml:space="preserve">№ 702 </w:t>
      </w:r>
      <w:r>
        <w:t xml:space="preserve">«О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</w:t>
      </w:r>
      <w:r>
        <w:lastRenderedPageBreak/>
        <w:t>предельного уровня конечной ставки кредитования, при превышении которого субсидирование процентной ставки не осуществляется»;</w:t>
      </w:r>
    </w:p>
    <w:p w:rsidR="00B8192B" w:rsidRDefault="00904919">
      <w:pPr>
        <w:pStyle w:val="Style4"/>
        <w:ind w:firstLine="740"/>
        <w:jc w:val="both"/>
      </w:pPr>
      <w:r>
        <w:t xml:space="preserve">«рефинансируемый кредитный договор» </w:t>
      </w:r>
      <w:r w:rsidRPr="00904919">
        <w:rPr>
          <w:lang w:eastAsia="en-US" w:bidi="en-US"/>
        </w:rPr>
        <w:t xml:space="preserve">– </w:t>
      </w:r>
      <w:r>
        <w:t xml:space="preserve">договор, по которому первоначально получен кредит в российских кредитных организациях или в государственной корпорации развития </w:t>
      </w:r>
      <w:r w:rsidR="0054073B">
        <w:t>«</w:t>
      </w:r>
      <w:r>
        <w:t>ВЭБ.РФ</w:t>
      </w:r>
      <w:r w:rsidR="0054073B">
        <w:t>»</w:t>
      </w:r>
      <w:r>
        <w:t xml:space="preserve"> в </w:t>
      </w:r>
      <w:r w:rsidRPr="00904919">
        <w:rPr>
          <w:lang w:eastAsia="en-US" w:bidi="en-US"/>
        </w:rPr>
        <w:t xml:space="preserve">2009 - 2025 </w:t>
      </w:r>
      <w:r>
        <w:t>годах на приобретение (строительство) судов;</w:t>
      </w:r>
    </w:p>
    <w:p w:rsidR="00B8192B" w:rsidRDefault="00904919">
      <w:pPr>
        <w:pStyle w:val="Style4"/>
        <w:ind w:firstLine="740"/>
        <w:jc w:val="both"/>
      </w:pPr>
      <w:r>
        <w:t xml:space="preserve">«погашаемый договор лизинга» </w:t>
      </w:r>
      <w:r w:rsidRPr="00904919">
        <w:rPr>
          <w:lang w:eastAsia="en-US" w:bidi="en-US"/>
        </w:rPr>
        <w:t xml:space="preserve">- </w:t>
      </w:r>
      <w:r>
        <w:t xml:space="preserve">лизинговый договор, первоначально заключенный с российскими лизинговыми компаниями в </w:t>
      </w:r>
      <w:r w:rsidRPr="00904919">
        <w:rPr>
          <w:lang w:eastAsia="en-US" w:bidi="en-US"/>
        </w:rPr>
        <w:t xml:space="preserve">2009 - 2025 </w:t>
      </w:r>
      <w:r>
        <w:t>годах на приобретение судов;</w:t>
      </w:r>
    </w:p>
    <w:p w:rsidR="00B8192B" w:rsidRDefault="00904919">
      <w:pPr>
        <w:pStyle w:val="Style4"/>
        <w:ind w:firstLine="820"/>
        <w:jc w:val="both"/>
      </w:pPr>
      <w:r>
        <w:t xml:space="preserve">«государственная информационная система промышленности» (далее </w:t>
      </w:r>
      <w:r w:rsidRPr="00904919">
        <w:rPr>
          <w:lang w:eastAsia="en-US" w:bidi="en-US"/>
        </w:rPr>
        <w:t xml:space="preserve">– </w:t>
      </w:r>
      <w:r>
        <w:t xml:space="preserve">ГИСП) </w:t>
      </w:r>
      <w:r w:rsidRPr="00904919">
        <w:rPr>
          <w:lang w:eastAsia="en-US" w:bidi="en-US"/>
        </w:rPr>
        <w:t xml:space="preserve">– </w:t>
      </w:r>
      <w:r>
        <w:t xml:space="preserve">государственная информационная система промышленности, осуществляющая свое функционирование в соответствии с постановлением Правительства Российской Федерации от </w:t>
      </w:r>
      <w:r w:rsidRPr="00904919">
        <w:rPr>
          <w:lang w:eastAsia="en-US" w:bidi="en-US"/>
        </w:rPr>
        <w:t xml:space="preserve">25 </w:t>
      </w:r>
      <w:r>
        <w:t xml:space="preserve">июля </w:t>
      </w:r>
      <w:r w:rsidRPr="00904919">
        <w:rPr>
          <w:lang w:eastAsia="en-US" w:bidi="en-US"/>
        </w:rPr>
        <w:t xml:space="preserve">2015 </w:t>
      </w:r>
      <w:r>
        <w:t xml:space="preserve">г. </w:t>
      </w:r>
      <w:r w:rsidRPr="00904919">
        <w:rPr>
          <w:lang w:eastAsia="en-US" w:bidi="en-US"/>
        </w:rPr>
        <w:t xml:space="preserve">№ 757 </w:t>
      </w:r>
      <w:r>
        <w:t>«О порядке создания, эксплуатации и совершенствования государственной информационной системы промышленности».</w:t>
      </w:r>
    </w:p>
    <w:p w:rsidR="00904919" w:rsidRDefault="00904919">
      <w:pPr>
        <w:pStyle w:val="Style4"/>
        <w:ind w:firstLine="820"/>
        <w:jc w:val="both"/>
      </w:pPr>
      <w:r>
        <w:t>«расчетный период» - период начисления процентов, установленный в договорах кредита, лизинга и купл</w:t>
      </w:r>
      <w:r w:rsidR="000E3CDF">
        <w:t>и-продажи с рассрочкой платежа;</w:t>
      </w:r>
    </w:p>
    <w:p w:rsidR="00D97BF3" w:rsidRDefault="00D97BF3" w:rsidP="00D97BF3">
      <w:pPr>
        <w:pStyle w:val="Style4"/>
        <w:ind w:firstLine="820"/>
        <w:jc w:val="both"/>
      </w:pPr>
      <w:r>
        <w:t>«реестр российской промышленной продукции» - реестр российской промышленной продукц</w:t>
      </w:r>
      <w:r w:rsidR="00DD2C5A">
        <w:t>ии, размещенное на портале ГИСП.</w:t>
      </w: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7C0254">
      <w:pPr>
        <w:pStyle w:val="Style2"/>
        <w:keepNext/>
        <w:keepLines/>
        <w:rPr>
          <w:color w:val="auto"/>
        </w:rPr>
      </w:pPr>
      <w:r>
        <w:t>Порядок расчета размера субсидии</w:t>
      </w:r>
    </w:p>
    <w:p w:rsidR="007C0254" w:rsidRDefault="007C0254" w:rsidP="007C0254">
      <w:pPr>
        <w:pStyle w:val="Style4"/>
        <w:numPr>
          <w:ilvl w:val="0"/>
          <w:numId w:val="1"/>
        </w:numPr>
        <w:tabs>
          <w:tab w:val="left" w:pos="1453"/>
        </w:tabs>
        <w:ind w:firstLine="560"/>
        <w:jc w:val="both"/>
      </w:pPr>
      <w:r>
        <w:rPr>
          <w:b/>
          <w:bCs/>
        </w:rPr>
        <w:t xml:space="preserve">Субсидии по кредитам </w:t>
      </w:r>
      <w:r>
        <w:t xml:space="preserve">предоставляются в отношении кредитов, полученных в российских кредитных организациях и в государственной корпорации развития «ВЭБ.РФ» в </w:t>
      </w:r>
      <w:r>
        <w:rPr>
          <w:lang w:eastAsia="en-US" w:bidi="en-US"/>
        </w:rPr>
        <w:t xml:space="preserve">2009 - 2025 </w:t>
      </w:r>
      <w:r>
        <w:t>годах (в том числе траншей в рамках кредитных линий) на основании кредитных договоров, направленных:</w:t>
      </w:r>
    </w:p>
    <w:p w:rsidR="007C0254" w:rsidRDefault="007C0254" w:rsidP="007C0254">
      <w:pPr>
        <w:pStyle w:val="Style4"/>
        <w:tabs>
          <w:tab w:val="left" w:pos="1452"/>
        </w:tabs>
        <w:ind w:left="560" w:firstLine="0"/>
        <w:jc w:val="both"/>
      </w:pPr>
      <w:r>
        <w:t>приобретение (строительство) судов;</w:t>
      </w:r>
    </w:p>
    <w:p w:rsidR="007C0254" w:rsidRDefault="007C0254" w:rsidP="007C0254">
      <w:pPr>
        <w:pStyle w:val="Style4"/>
        <w:tabs>
          <w:tab w:val="left" w:pos="1452"/>
        </w:tabs>
        <w:ind w:left="560" w:firstLine="0"/>
        <w:jc w:val="both"/>
      </w:pPr>
      <w:r>
        <w:t>рефинансирование;</w:t>
      </w:r>
    </w:p>
    <w:p w:rsidR="007C0254" w:rsidRDefault="007C0254" w:rsidP="007C0254">
      <w:pPr>
        <w:pStyle w:val="Style4"/>
        <w:ind w:firstLine="560"/>
        <w:jc w:val="both"/>
      </w:pPr>
      <w:r>
        <w:t>на выкуп (приобретение) судов.</w:t>
      </w:r>
    </w:p>
    <w:p w:rsidR="007C0254" w:rsidRDefault="007C0254" w:rsidP="007C0254">
      <w:pPr>
        <w:pStyle w:val="Style4"/>
        <w:ind w:firstLine="440"/>
        <w:jc w:val="both"/>
      </w:pPr>
      <w:r>
        <w:t xml:space="preserve">Субсидии по кредитам, полученным в валюте Российской Федерации, предоставляются в размере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 xml:space="preserve">в размере трех четвертых суммы затрат организации на уплату процентов по кредиту в расчетном периоде. При этом размер субсидии не может превышать величину, рассчитанную исходя из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 xml:space="preserve">исходя из трех четвертых установленной ключевой ставки Центрального банка Российской Федерации, действующей на дату уплаты процентов по кредиту, а по кредитам, полученным после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2017 </w:t>
      </w:r>
      <w:r>
        <w:t xml:space="preserve">г., </w:t>
      </w:r>
      <w:r>
        <w:rPr>
          <w:lang w:eastAsia="en-US" w:bidi="en-US"/>
        </w:rPr>
        <w:t xml:space="preserve">- </w:t>
      </w:r>
      <w:r>
        <w:t xml:space="preserve">исходя из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 xml:space="preserve">исходя из трех четвертых базового индикатора, рассчитанного в соответствии с постановлением от </w:t>
      </w:r>
      <w:r>
        <w:rPr>
          <w:lang w:eastAsia="en-US" w:bidi="en-US"/>
        </w:rPr>
        <w:t xml:space="preserve">20 </w:t>
      </w:r>
      <w:r>
        <w:t xml:space="preserve">июля </w:t>
      </w:r>
      <w:r>
        <w:rPr>
          <w:lang w:eastAsia="en-US" w:bidi="en-US"/>
        </w:rPr>
        <w:t xml:space="preserve">2016 </w:t>
      </w:r>
      <w:r>
        <w:t xml:space="preserve">г. </w:t>
      </w:r>
      <w:r>
        <w:rPr>
          <w:lang w:eastAsia="en-US" w:bidi="en-US"/>
        </w:rPr>
        <w:t>№ 702.</w:t>
      </w:r>
    </w:p>
    <w:p w:rsidR="007C0254" w:rsidRDefault="007C0254" w:rsidP="007C0254">
      <w:pPr>
        <w:pStyle w:val="Style4"/>
        <w:ind w:firstLine="580"/>
        <w:jc w:val="both"/>
      </w:pPr>
      <w:r>
        <w:t xml:space="preserve">Субсидии по кредиту, полученному в иностранной валюте, предоставляются из расчета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 xml:space="preserve">из расчета трех четвертых суммы затрат организации на уплату процентов по кредиту в расчетном периоде, рассчитанного исходя из курса рубля к иностранной валюте, установленного Центральным банком Российской Федерации на дату осуществления указанных затрат. При этом размер субсидии не может превышать величину, рассчитанную исходя из ставки по кредиту в размере </w:t>
      </w:r>
      <w:r>
        <w:rPr>
          <w:lang w:eastAsia="en-US" w:bidi="en-US"/>
        </w:rPr>
        <w:t xml:space="preserve">6 </w:t>
      </w:r>
      <w:r>
        <w:t xml:space="preserve">процентов годовых, полученному в иностранной валюте после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2018 </w:t>
      </w:r>
      <w:r>
        <w:t xml:space="preserve">г. По кредиту, полученному в иностранной валюте с </w:t>
      </w:r>
      <w:r>
        <w:rPr>
          <w:lang w:eastAsia="en-US" w:bidi="en-US"/>
        </w:rPr>
        <w:t xml:space="preserve">1 </w:t>
      </w:r>
      <w:r>
        <w:t xml:space="preserve">августа </w:t>
      </w:r>
      <w:r>
        <w:rPr>
          <w:lang w:eastAsia="en-US" w:bidi="en-US"/>
        </w:rPr>
        <w:t xml:space="preserve">2012 </w:t>
      </w:r>
      <w:r>
        <w:t xml:space="preserve">г. до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2018 </w:t>
      </w:r>
      <w:r>
        <w:t xml:space="preserve">г., размер субсидии не может превышать величину, рассчитанную исходя из ставки по кредиту в размере </w:t>
      </w:r>
      <w:r>
        <w:rPr>
          <w:lang w:eastAsia="en-US" w:bidi="en-US"/>
        </w:rPr>
        <w:t xml:space="preserve">8 </w:t>
      </w:r>
      <w:r>
        <w:t xml:space="preserve">процентов годовых. По кредиту, полученному в иностранной валюте до </w:t>
      </w:r>
      <w:r>
        <w:rPr>
          <w:lang w:eastAsia="en-US" w:bidi="en-US"/>
        </w:rPr>
        <w:t xml:space="preserve">1 </w:t>
      </w:r>
      <w:r>
        <w:t xml:space="preserve">августа </w:t>
      </w:r>
      <w:r>
        <w:rPr>
          <w:lang w:eastAsia="en-US" w:bidi="en-US"/>
        </w:rPr>
        <w:t xml:space="preserve">2012 </w:t>
      </w:r>
      <w:r>
        <w:t xml:space="preserve">г., размер субсидии не может превышать величину, рассчитанную исходя из ставки по кредиту в размере </w:t>
      </w:r>
      <w:r>
        <w:rPr>
          <w:lang w:eastAsia="en-US" w:bidi="en-US"/>
        </w:rPr>
        <w:t xml:space="preserve">10 </w:t>
      </w:r>
      <w:r>
        <w:t>процентов годовых.</w:t>
      </w:r>
    </w:p>
    <w:p w:rsidR="007C0254" w:rsidRDefault="007C0254" w:rsidP="007C0254">
      <w:pPr>
        <w:pStyle w:val="Style4"/>
        <w:ind w:firstLine="580"/>
        <w:jc w:val="both"/>
      </w:pPr>
      <w:r>
        <w:t>В случае если проценты за пользование кредитом организация выплачивала российской кредитной организации или государственной корпорации развития «ВЭБ.РФ» в период строительства судна, субсидии на возмещение части затрат на уплату этих процентов предоставляются организации после подписания представителями предприятия-изготовителя и организации акта сдачи-приемки судна и выдачи свидетельства о праве плавания судна под Государственным флагом Российской Федерации.</w:t>
      </w:r>
    </w:p>
    <w:p w:rsidR="007C0254" w:rsidRDefault="007C0254" w:rsidP="007C0254">
      <w:pPr>
        <w:pStyle w:val="Style4"/>
        <w:ind w:firstLine="560"/>
        <w:jc w:val="both"/>
      </w:pPr>
      <w:r>
        <w:t>Для расчета субсидии по кредитам в отношении кредитного договора рефинансирования и кредитного договора на выкуп (приобретение) судов вышеопределенная величина, которую не может превышать размер субсидии, устанавливается исходя из даты заключения соответствующего кредитного договора рефинансирования и кредитного договора на выкуп (приобретение) судов.</w:t>
      </w:r>
    </w:p>
    <w:p w:rsidR="007C0254" w:rsidRDefault="007C0254" w:rsidP="007C0254">
      <w:pPr>
        <w:pStyle w:val="Style4"/>
        <w:spacing w:after="400"/>
        <w:ind w:firstLine="560"/>
        <w:jc w:val="both"/>
      </w:pPr>
      <w:r>
        <w:lastRenderedPageBreak/>
        <w:t xml:space="preserve">Расчет размера субсидии по кредитам оформляется по формам согласно приложениям </w:t>
      </w:r>
      <w:r>
        <w:rPr>
          <w:lang w:eastAsia="en-US" w:bidi="en-US"/>
        </w:rPr>
        <w:t xml:space="preserve">№ 1 </w:t>
      </w:r>
      <w:r>
        <w:t xml:space="preserve">или </w:t>
      </w:r>
      <w:r>
        <w:rPr>
          <w:lang w:eastAsia="en-US" w:bidi="en-US"/>
        </w:rPr>
        <w:t xml:space="preserve">2 </w:t>
      </w:r>
      <w:r>
        <w:t>к настоящему Решению.</w:t>
      </w:r>
    </w:p>
    <w:p w:rsidR="007C0254" w:rsidRDefault="007C0254" w:rsidP="007C0254">
      <w:pPr>
        <w:pStyle w:val="Style4"/>
        <w:ind w:firstLine="440"/>
        <w:jc w:val="both"/>
      </w:pPr>
      <w:r>
        <w:rPr>
          <w:b/>
          <w:bCs/>
          <w:lang w:eastAsia="en-US" w:bidi="en-US"/>
        </w:rPr>
        <w:t xml:space="preserve">2. </w:t>
      </w:r>
      <w:r>
        <w:rPr>
          <w:b/>
          <w:bCs/>
        </w:rPr>
        <w:t xml:space="preserve">Субсидии по лизинговым платежам </w:t>
      </w:r>
      <w:r>
        <w:t xml:space="preserve">предоставляются в отношении договоров лизинга, заключенных в </w:t>
      </w:r>
      <w:r>
        <w:rPr>
          <w:lang w:eastAsia="en-US" w:bidi="en-US"/>
        </w:rPr>
        <w:t xml:space="preserve">2009 - 2025 </w:t>
      </w:r>
      <w:r>
        <w:t>годах с лизинговыми компаниями, направленных на выкуп (приобретение) судов.</w:t>
      </w:r>
    </w:p>
    <w:p w:rsidR="007C0254" w:rsidRDefault="007C0254" w:rsidP="007C0254">
      <w:pPr>
        <w:pStyle w:val="Style4"/>
        <w:ind w:firstLine="720"/>
        <w:jc w:val="both"/>
      </w:pPr>
      <w:r>
        <w:t xml:space="preserve">Субсидии по лизинговым платежам, содержащим денежные обязательства в валюте Российской Федерации, предоставляются в размере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 xml:space="preserve">в размере трех четвертых затрат лизинговой компании на уплату процентов по кредитам, полученным лизинговой компанией для приобретения судна, и вознаграждение лизинговой компании за услуги по предоставлению финансирования приобретения судов, оформлению и сопровождению лизинговой сделки, являющихся частями лизингового платежа. При этом размер предоставляемой субсидии не может превышать сумму, рассчитанную как две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>как три четвертых отношения произведения установленной ключевой</w:t>
      </w:r>
      <w:hyperlink r:id="rId8" w:history="1">
        <w:r>
          <w:rPr>
            <w:rStyle w:val="a3"/>
            <w:color w:val="auto"/>
          </w:rPr>
          <w:t xml:space="preserve"> ставки </w:t>
        </w:r>
      </w:hyperlink>
      <w:r>
        <w:t xml:space="preserve">Центрального банка Российской Федерации, действующей на дату уплаты организацией лизингового платежа, а в отношении лизинговых договоров, заключенных после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2017 </w:t>
      </w:r>
      <w:r>
        <w:t xml:space="preserve">г., </w:t>
      </w:r>
      <w:r>
        <w:rPr>
          <w:lang w:eastAsia="en-US" w:bidi="en-US"/>
        </w:rPr>
        <w:t xml:space="preserve">- </w:t>
      </w:r>
      <w:r>
        <w:t xml:space="preserve">исходя из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 xml:space="preserve">исходя из трех четвертых базового индикатора, рассчитанного в соответствии с постановлением от </w:t>
      </w:r>
      <w:r>
        <w:rPr>
          <w:lang w:eastAsia="en-US" w:bidi="en-US"/>
        </w:rPr>
        <w:t xml:space="preserve">20 </w:t>
      </w:r>
      <w:r>
        <w:t xml:space="preserve">июля </w:t>
      </w:r>
      <w:r>
        <w:rPr>
          <w:lang w:eastAsia="en-US" w:bidi="en-US"/>
        </w:rPr>
        <w:t xml:space="preserve">2016 </w:t>
      </w:r>
      <w:r>
        <w:t xml:space="preserve">г.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702, </w:t>
      </w:r>
      <w:r>
        <w:t>количества дней между последним и предпоследним лизинговыми платежами и остаточной стоимости судна к количеству дней в году.</w:t>
      </w:r>
    </w:p>
    <w:p w:rsidR="007C0254" w:rsidRDefault="007C0254" w:rsidP="007C0254">
      <w:pPr>
        <w:pStyle w:val="Style4"/>
        <w:spacing w:after="260"/>
        <w:ind w:firstLine="560"/>
        <w:jc w:val="both"/>
      </w:pPr>
      <w:r>
        <w:t xml:space="preserve">Субсидии по лизинговым платежам, содержащим денежные обязательства в иностранной валюте, предоставляются в размере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 xml:space="preserve">в размере трех четвертых затрат лизинговой компании на уплату процентов по кредитам, полученным лизинговой компанией для приобретения судна, и вознаграждение лизинговой компании за услуги по предоставлению финансирования приобретения судов, оформлению и сопровождению лизинговой сделки, являющихся частями лизингового платежа, пересчитанных исходя из курса рубля к иностранной валюте, установленного Центральным банком Российской Федерации на дату уплаты организацией лизингового платежа. При этом размер субсидии не может превышать сумму, рассчитанную как отношение произведения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>трех четвертых процентной ставки по кредиту в иностранной валюте, принятой для расчета максимального размера субсидий, количества дней между последним и предпоследним лизинговыми платежами и остаточной стоимости судна, пересчитанной исходя из курса рубля к иностранной валюте, установленного</w:t>
      </w:r>
    </w:p>
    <w:p w:rsidR="007C0254" w:rsidRDefault="007C0254" w:rsidP="007C0254">
      <w:pPr>
        <w:pStyle w:val="Style4"/>
        <w:ind w:firstLine="0"/>
        <w:jc w:val="both"/>
      </w:pPr>
      <w:r>
        <w:t xml:space="preserve">Центральным банком Российской Федерации, к количеству дней в году. Для расчета максимального размера субсидии по возмещению части затрат на уплату лизинговых платежей по договорам лизинга, заключенным в иностранной валюте после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2018 </w:t>
      </w:r>
      <w:r>
        <w:t xml:space="preserve">г., принимается ставка по кредиту, полученному в иностранной валюте, в размере </w:t>
      </w:r>
      <w:r>
        <w:rPr>
          <w:lang w:eastAsia="en-US" w:bidi="en-US"/>
        </w:rPr>
        <w:t xml:space="preserve">6 </w:t>
      </w:r>
      <w:r>
        <w:t>процентов годовых.</w:t>
      </w:r>
    </w:p>
    <w:p w:rsidR="007C0254" w:rsidRDefault="007C0254" w:rsidP="007C0254">
      <w:pPr>
        <w:pStyle w:val="Style4"/>
        <w:ind w:firstLine="560"/>
        <w:jc w:val="both"/>
      </w:pPr>
      <w:r>
        <w:t xml:space="preserve">По договорам лизинга, заключенным в иностранной валюте с </w:t>
      </w:r>
      <w:r>
        <w:rPr>
          <w:lang w:eastAsia="en-US" w:bidi="en-US"/>
        </w:rPr>
        <w:t xml:space="preserve">1 </w:t>
      </w:r>
      <w:r>
        <w:t xml:space="preserve">августа </w:t>
      </w:r>
      <w:r>
        <w:rPr>
          <w:lang w:eastAsia="en-US" w:bidi="en-US"/>
        </w:rPr>
        <w:t xml:space="preserve">2012 </w:t>
      </w:r>
      <w:r>
        <w:t xml:space="preserve">г. до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2018 </w:t>
      </w:r>
      <w:r>
        <w:t xml:space="preserve">г., размер субсидии не может превышать величину, рассчитанную исходя из ставки по кредиту, </w:t>
      </w:r>
      <w:r>
        <w:lastRenderedPageBreak/>
        <w:t xml:space="preserve">полученному в иностранной валюте, в размере </w:t>
      </w:r>
      <w:r>
        <w:rPr>
          <w:lang w:eastAsia="en-US" w:bidi="en-US"/>
        </w:rPr>
        <w:t xml:space="preserve">8 </w:t>
      </w:r>
      <w:r>
        <w:t xml:space="preserve">процентов годовых. По договорам лизинга, заключенным в иностранной валюте до </w:t>
      </w:r>
      <w:r>
        <w:rPr>
          <w:lang w:eastAsia="en-US" w:bidi="en-US"/>
        </w:rPr>
        <w:t xml:space="preserve">1 </w:t>
      </w:r>
      <w:r>
        <w:t xml:space="preserve">августа </w:t>
      </w:r>
      <w:r>
        <w:rPr>
          <w:lang w:eastAsia="en-US" w:bidi="en-US"/>
        </w:rPr>
        <w:t xml:space="preserve">2012 </w:t>
      </w:r>
      <w:r>
        <w:t xml:space="preserve">г., размер субсидии не может превышать величину, рассчитанную исходя из ставки по кредиту, полученному в иностранной валюте, в размере </w:t>
      </w:r>
      <w:r>
        <w:rPr>
          <w:lang w:eastAsia="en-US" w:bidi="en-US"/>
        </w:rPr>
        <w:t xml:space="preserve">10 </w:t>
      </w:r>
      <w:r>
        <w:t>процентов годовых.</w:t>
      </w:r>
    </w:p>
    <w:p w:rsidR="007C0254" w:rsidRDefault="007C0254" w:rsidP="007C0254">
      <w:pPr>
        <w:pStyle w:val="Style4"/>
        <w:ind w:firstLine="560"/>
        <w:jc w:val="both"/>
      </w:pPr>
      <w:r>
        <w:t>Остаточная стоимость судна определяется как разница между стоимостью судна, указанной в договоре купли-продажи или договоре на строительство судна, заключенном лизинговой компанией с продавцом судна, и частью уплаченных лизинговых платежей, предназначенной для возмещения стоимости судна.</w:t>
      </w:r>
    </w:p>
    <w:p w:rsidR="007C0254" w:rsidRDefault="007C0254" w:rsidP="007C0254">
      <w:pPr>
        <w:pStyle w:val="Style4"/>
        <w:spacing w:after="400"/>
        <w:ind w:firstLine="560"/>
        <w:jc w:val="both"/>
      </w:pPr>
      <w:r>
        <w:t xml:space="preserve">Расчет размера субсидии по лизинговым платежам оформляется по формам согласно приложениям </w:t>
      </w:r>
      <w:r>
        <w:rPr>
          <w:lang w:eastAsia="en-US" w:bidi="en-US"/>
        </w:rPr>
        <w:t xml:space="preserve">№ 3 </w:t>
      </w:r>
      <w:r>
        <w:t xml:space="preserve">и </w:t>
      </w:r>
      <w:r>
        <w:rPr>
          <w:lang w:eastAsia="en-US" w:bidi="en-US"/>
        </w:rPr>
        <w:t xml:space="preserve">5 </w:t>
      </w:r>
      <w:r>
        <w:t xml:space="preserve">или </w:t>
      </w:r>
      <w:r>
        <w:rPr>
          <w:lang w:eastAsia="en-US" w:bidi="en-US"/>
        </w:rPr>
        <w:t xml:space="preserve">№ 4 </w:t>
      </w:r>
      <w:r>
        <w:t xml:space="preserve">и </w:t>
      </w:r>
      <w:r>
        <w:rPr>
          <w:lang w:eastAsia="en-US" w:bidi="en-US"/>
        </w:rPr>
        <w:t xml:space="preserve">6 </w:t>
      </w:r>
      <w:r>
        <w:t>к настоящему Решению.</w:t>
      </w:r>
    </w:p>
    <w:p w:rsidR="007C0254" w:rsidRDefault="007C0254" w:rsidP="007C0254">
      <w:pPr>
        <w:pStyle w:val="Style4"/>
        <w:ind w:firstLine="560"/>
        <w:jc w:val="both"/>
      </w:pPr>
      <w:r>
        <w:rPr>
          <w:b/>
          <w:bCs/>
          <w:lang w:eastAsia="en-US" w:bidi="en-US"/>
        </w:rPr>
        <w:t xml:space="preserve">3. </w:t>
      </w:r>
      <w:r>
        <w:rPr>
          <w:b/>
          <w:bCs/>
        </w:rPr>
        <w:t xml:space="preserve">Субсидии по процентам за предоставление рассрочки </w:t>
      </w:r>
      <w:r>
        <w:t>предоставляются в отношении договоров купли-продажи с рассрочкой платежа.</w:t>
      </w:r>
    </w:p>
    <w:p w:rsidR="007C0254" w:rsidRDefault="007C0254" w:rsidP="007C0254">
      <w:pPr>
        <w:pStyle w:val="Style4"/>
        <w:ind w:firstLine="560"/>
        <w:jc w:val="both"/>
      </w:pPr>
      <w:r>
        <w:t xml:space="preserve">Субсидии по процентам за предоставление рассрочки по договорам купли-продажи с рассрочкой платежа, заключенным в валюте Российской Федерации, предоставляются в размере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>в размере трех четвертых суммы затрат организации на уплату процентов за предоставление рассрочки в расчетном периоде.</w:t>
      </w:r>
    </w:p>
    <w:p w:rsidR="007C0254" w:rsidRDefault="007C0254" w:rsidP="007C0254">
      <w:pPr>
        <w:pStyle w:val="Style4"/>
        <w:ind w:firstLine="560"/>
        <w:jc w:val="both"/>
      </w:pPr>
      <w:r>
        <w:t xml:space="preserve">Субсидии по процентам за предоставление рассрочки по договорам купли-продажи с рассрочкой платежа, заключенным в иностранной валюте, предоставляются из расчета двух третьих, а для </w:t>
      </w:r>
      <w:proofErr w:type="spellStart"/>
      <w:r>
        <w:t>экологичных</w:t>
      </w:r>
      <w:proofErr w:type="spellEnd"/>
      <w:r>
        <w:t xml:space="preserve"> судов </w:t>
      </w:r>
      <w:r>
        <w:rPr>
          <w:lang w:eastAsia="en-US" w:bidi="en-US"/>
        </w:rPr>
        <w:t xml:space="preserve">- </w:t>
      </w:r>
      <w:r>
        <w:t>трех четвертых суммы затрат организации на уплату процентов за предоставление рассрочки в расчетном периоде, рассчитанного исходя из курса рубля к иностранной валюте, установленного Центральным банком Российской Федерации на дату осуществления указанных затрат.</w:t>
      </w:r>
    </w:p>
    <w:p w:rsidR="007C0254" w:rsidRDefault="007C0254" w:rsidP="007C0254">
      <w:pPr>
        <w:pStyle w:val="Style4"/>
        <w:ind w:firstLine="560"/>
        <w:jc w:val="both"/>
      </w:pPr>
      <w:r>
        <w:t xml:space="preserve">Для расчета субсидии по процентам за предоставление рассрочки величина, которую не может превышать размер субсидии, устанавливается исходя из даты первоначально заключенного договора лизинга в соответствии с требованиями пункта </w:t>
      </w:r>
      <w:r>
        <w:rPr>
          <w:lang w:eastAsia="en-US" w:bidi="en-US"/>
        </w:rPr>
        <w:t xml:space="preserve">2 </w:t>
      </w:r>
      <w:r>
        <w:t>настоящего Раздела.</w:t>
      </w:r>
    </w:p>
    <w:p w:rsidR="007C0254" w:rsidRDefault="007C0254" w:rsidP="007C0254">
      <w:pPr>
        <w:pStyle w:val="Style4"/>
        <w:spacing w:after="260"/>
        <w:ind w:firstLine="560"/>
        <w:jc w:val="both"/>
      </w:pPr>
      <w:r>
        <w:t xml:space="preserve">Расчет размера субсидии по процентам за предоставление рассрочки оформляется по форме согласно приложению </w:t>
      </w:r>
      <w:r>
        <w:rPr>
          <w:lang w:val="en-US" w:eastAsia="en-US" w:bidi="en-US"/>
        </w:rPr>
        <w:t xml:space="preserve">№ 7 </w:t>
      </w:r>
      <w:r>
        <w:t xml:space="preserve">или </w:t>
      </w:r>
      <w:r>
        <w:rPr>
          <w:lang w:val="en-US" w:eastAsia="en-US" w:bidi="en-US"/>
        </w:rPr>
        <w:t xml:space="preserve">8 </w:t>
      </w:r>
      <w:r>
        <w:t>настоящего Решения.</w:t>
      </w: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7C0254">
      <w:pPr>
        <w:pStyle w:val="Style2"/>
        <w:keepNext/>
        <w:keepLines/>
        <w:rPr>
          <w:color w:val="auto"/>
        </w:rPr>
      </w:pPr>
      <w:r>
        <w:t>Дополнительные условия предоставления субсидии</w:t>
      </w:r>
    </w:p>
    <w:p w:rsidR="007C0254" w:rsidRDefault="007C0254" w:rsidP="007C0254">
      <w:pPr>
        <w:pStyle w:val="Style4"/>
        <w:numPr>
          <w:ilvl w:val="0"/>
          <w:numId w:val="2"/>
        </w:numPr>
        <w:tabs>
          <w:tab w:val="left" w:pos="326"/>
        </w:tabs>
        <w:spacing w:after="380" w:line="276" w:lineRule="auto"/>
        <w:jc w:val="both"/>
      </w:pPr>
      <w:r>
        <w:t xml:space="preserve">Субсидия предоставляется на основании соглашения заключенного организацией с Министерством промышленности и торговли Российской Федерации. Соглашение заключается в отношении организации на все суда, находящиеся в собственности (хозяйственном ведении) или финансовой аренде (лизинге) у организации по результатам прохождения отбора (дополнительного отбора). При строительстве (приобретении) нового гражданского судна с организацией заключается дополнительное соглашение по результатам прохождения отбора (дополнительного отбора). </w:t>
      </w:r>
    </w:p>
    <w:p w:rsidR="007C0254" w:rsidRDefault="007C0254" w:rsidP="007C0254">
      <w:pPr>
        <w:pStyle w:val="Style4"/>
        <w:numPr>
          <w:ilvl w:val="0"/>
          <w:numId w:val="2"/>
        </w:numPr>
        <w:tabs>
          <w:tab w:val="left" w:pos="326"/>
        </w:tabs>
        <w:spacing w:after="380" w:line="276" w:lineRule="auto"/>
        <w:jc w:val="both"/>
      </w:pPr>
      <w:r>
        <w:t>Субсидии по кредитам, субсидии по лизинговым платежам и субсидии по процентам за предоставление рассрочки предоставляются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бюджета.</w:t>
      </w:r>
    </w:p>
    <w:p w:rsidR="007C0254" w:rsidRDefault="007C0254" w:rsidP="007C0254">
      <w:pPr>
        <w:pStyle w:val="Style4"/>
        <w:numPr>
          <w:ilvl w:val="0"/>
          <w:numId w:val="2"/>
        </w:numPr>
        <w:tabs>
          <w:tab w:val="left" w:pos="326"/>
        </w:tabs>
        <w:spacing w:after="380" w:line="276" w:lineRule="auto"/>
        <w:jc w:val="both"/>
      </w:pPr>
      <w:r>
        <w:t>Субсидии по кредитам в отношении кредитных договоров рефинансирования предоставляются на возмещение затрат, возникших не ранее даты полного погашения обязательств по рефинансируемому кредитному договору.</w:t>
      </w:r>
    </w:p>
    <w:p w:rsidR="007C0254" w:rsidRDefault="007C0254" w:rsidP="007C0254">
      <w:pPr>
        <w:pStyle w:val="Style4"/>
        <w:numPr>
          <w:ilvl w:val="0"/>
          <w:numId w:val="2"/>
        </w:numPr>
        <w:tabs>
          <w:tab w:val="left" w:pos="326"/>
        </w:tabs>
        <w:spacing w:after="380" w:line="276" w:lineRule="auto"/>
        <w:jc w:val="both"/>
      </w:pPr>
      <w:r>
        <w:t>Субсидии по кредитам в отношении кредитных договоров на выкуп (приобретение) судов предоставляются на возмещение затрат, возникших не ранее даты осуществления выкупа судов.</w:t>
      </w:r>
    </w:p>
    <w:p w:rsidR="007C0254" w:rsidRDefault="007C0254" w:rsidP="007C0254">
      <w:pPr>
        <w:pStyle w:val="Style4"/>
        <w:numPr>
          <w:ilvl w:val="0"/>
          <w:numId w:val="2"/>
        </w:numPr>
        <w:tabs>
          <w:tab w:val="left" w:pos="326"/>
        </w:tabs>
        <w:spacing w:line="276" w:lineRule="auto"/>
        <w:jc w:val="both"/>
      </w:pPr>
      <w:r>
        <w:t>Министерство промышленности и торговли Российской Федерации:</w:t>
      </w:r>
    </w:p>
    <w:p w:rsidR="007C0254" w:rsidRDefault="007C0254" w:rsidP="007C0254">
      <w:pPr>
        <w:pStyle w:val="Style4"/>
        <w:tabs>
          <w:tab w:val="left" w:pos="326"/>
        </w:tabs>
        <w:spacing w:line="276" w:lineRule="auto"/>
        <w:jc w:val="both"/>
      </w:pPr>
      <w:r>
        <w:t xml:space="preserve">     а) рассматривает заявления, указанные в разделе «Перечень документов, предоставляемых организациями для получения субсидии» настоящего Решения, в порядке их поступления, проверяет комплектность и полноту содержащихся в них сведений и принимает решения о предоставлении субсидии либо об отказе в предоставлении субсидии в течение 30 рабочих дней с момента окончания срока приема заявлений;</w:t>
      </w:r>
    </w:p>
    <w:p w:rsidR="007C0254" w:rsidRDefault="007C0254" w:rsidP="007C0254">
      <w:pPr>
        <w:pStyle w:val="Style4"/>
        <w:tabs>
          <w:tab w:val="left" w:pos="326"/>
        </w:tabs>
        <w:spacing w:line="276" w:lineRule="auto"/>
        <w:jc w:val="both"/>
      </w:pPr>
      <w:r>
        <w:t xml:space="preserve">      В случае выявления неполноты либо недостоверности сведений, содержащихся в представленных документах, а также в случае ненадлежащего их оформления Министерство промышленности и торговли Российской Федерации запрашивает у организации дополнительные сведения. </w:t>
      </w:r>
    </w:p>
    <w:p w:rsidR="007C0254" w:rsidRDefault="007C0254" w:rsidP="007C0254">
      <w:pPr>
        <w:pStyle w:val="Style4"/>
        <w:tabs>
          <w:tab w:val="left" w:pos="326"/>
        </w:tabs>
        <w:spacing w:line="276" w:lineRule="auto"/>
        <w:jc w:val="both"/>
      </w:pPr>
      <w:r>
        <w:t xml:space="preserve">      В случае непредставления организацией в течение 10 рабочих дней с даты направления запроса дополнительных сведений и документов, доработанных с учетом замечаний, Министерство промышленности и торговли Российской Федерации принимает решение об отказе в предоставлении субсидии;</w:t>
      </w:r>
    </w:p>
    <w:p w:rsidR="007C0254" w:rsidRDefault="007C0254" w:rsidP="007C0254">
      <w:pPr>
        <w:pStyle w:val="Style4"/>
        <w:tabs>
          <w:tab w:val="left" w:pos="326"/>
        </w:tabs>
        <w:spacing w:line="276" w:lineRule="auto"/>
        <w:jc w:val="both"/>
      </w:pPr>
      <w:r>
        <w:t xml:space="preserve">      б) в случае принятия решения об отказе в предоставлении субсидии возвращает заявление о предоставлении субсидии с указанием причин отказа по основаниям, предусмотренным пунктом 6 настоящего раздела. </w:t>
      </w:r>
    </w:p>
    <w:p w:rsidR="007C0254" w:rsidRDefault="007C0254" w:rsidP="007C0254">
      <w:pPr>
        <w:pStyle w:val="Style4"/>
        <w:numPr>
          <w:ilvl w:val="0"/>
          <w:numId w:val="2"/>
        </w:numPr>
        <w:tabs>
          <w:tab w:val="left" w:pos="335"/>
        </w:tabs>
        <w:spacing w:line="276" w:lineRule="auto"/>
        <w:jc w:val="both"/>
      </w:pPr>
      <w:r>
        <w:t>Основаниями для отказа в предоставлении субсидии являются:</w:t>
      </w:r>
    </w:p>
    <w:p w:rsidR="007C0254" w:rsidRDefault="007C0254" w:rsidP="007C0254">
      <w:pPr>
        <w:pStyle w:val="Style4"/>
        <w:numPr>
          <w:ilvl w:val="0"/>
          <w:numId w:val="3"/>
        </w:numPr>
        <w:tabs>
          <w:tab w:val="left" w:pos="335"/>
        </w:tabs>
        <w:spacing w:line="276" w:lineRule="auto"/>
        <w:jc w:val="both"/>
      </w:pPr>
      <w:r>
        <w:t>непредставление (представление не в полном объеме) документов, указанных в Перечне документов, предоставляемых организациями для получения субсидии настоящего Решения, либо их несоответствие требованиям Перечня документов, предоставляемых организациями для получения субсидии настоящего Решения;</w:t>
      </w:r>
    </w:p>
    <w:p w:rsidR="007C0254" w:rsidRDefault="007C0254" w:rsidP="007C0254">
      <w:pPr>
        <w:pStyle w:val="Style4"/>
        <w:numPr>
          <w:ilvl w:val="0"/>
          <w:numId w:val="3"/>
        </w:numPr>
        <w:tabs>
          <w:tab w:val="left" w:pos="335"/>
        </w:tabs>
        <w:spacing w:line="276" w:lineRule="auto"/>
        <w:jc w:val="both"/>
      </w:pPr>
      <w:r>
        <w:t xml:space="preserve">непредставление (представление не в полном объеме, представление позже срока, определенного </w:t>
      </w:r>
      <w:r>
        <w:lastRenderedPageBreak/>
        <w:t xml:space="preserve">абзацем 4 пункта 5 настоящего раздела) дополнительных сведений и документов, исправленных с учетом замечаний в срок, установленный абзацем 4 пункта </w:t>
      </w:r>
      <w:r>
        <w:rPr>
          <w:lang w:eastAsia="en-US" w:bidi="en-US"/>
        </w:rPr>
        <w:t xml:space="preserve">5 </w:t>
      </w:r>
      <w:r>
        <w:t>настоящего раздела;</w:t>
      </w:r>
    </w:p>
    <w:p w:rsidR="007C0254" w:rsidRDefault="007C0254" w:rsidP="007C0254">
      <w:pPr>
        <w:pStyle w:val="Style4"/>
        <w:numPr>
          <w:ilvl w:val="0"/>
          <w:numId w:val="3"/>
        </w:numPr>
        <w:tabs>
          <w:tab w:val="left" w:pos="335"/>
        </w:tabs>
        <w:spacing w:line="276" w:lineRule="auto"/>
        <w:jc w:val="both"/>
      </w:pPr>
      <w:r>
        <w:t>установление факта недостоверности представленной организацией информации;</w:t>
      </w:r>
    </w:p>
    <w:p w:rsidR="007C0254" w:rsidRDefault="007C0254" w:rsidP="007C0254">
      <w:pPr>
        <w:pStyle w:val="Style4"/>
        <w:numPr>
          <w:ilvl w:val="0"/>
          <w:numId w:val="3"/>
        </w:numPr>
        <w:tabs>
          <w:tab w:val="left" w:pos="335"/>
        </w:tabs>
        <w:spacing w:line="276" w:lineRule="auto"/>
        <w:jc w:val="both"/>
      </w:pPr>
      <w:r>
        <w:t>наличие просроченной задолженности по денежным обязательствам перед Российской Федерацией;</w:t>
      </w:r>
    </w:p>
    <w:p w:rsidR="007C0254" w:rsidRDefault="007C0254" w:rsidP="007C0254">
      <w:pPr>
        <w:pStyle w:val="Style4"/>
        <w:numPr>
          <w:ilvl w:val="0"/>
          <w:numId w:val="3"/>
        </w:numPr>
        <w:tabs>
          <w:tab w:val="left" w:pos="335"/>
        </w:tabs>
        <w:spacing w:line="276" w:lineRule="auto"/>
        <w:jc w:val="both"/>
      </w:pPr>
      <w:r>
        <w:t xml:space="preserve">превышение предельного уровня конечной ставки кредитования, выраженной в валюте Российской Федерации, определенной в соответствии с постановлением от </w:t>
      </w:r>
      <w:r>
        <w:rPr>
          <w:lang w:eastAsia="en-US" w:bidi="en-US"/>
        </w:rPr>
        <w:t xml:space="preserve">20 </w:t>
      </w:r>
      <w:r>
        <w:t xml:space="preserve">июля </w:t>
      </w:r>
      <w:r>
        <w:rPr>
          <w:lang w:eastAsia="en-US" w:bidi="en-US"/>
        </w:rPr>
        <w:t xml:space="preserve">2016 </w:t>
      </w:r>
      <w:r>
        <w:t xml:space="preserve">г. </w:t>
      </w:r>
      <w:r>
        <w:rPr>
          <w:lang w:eastAsia="en-US" w:bidi="en-US"/>
        </w:rPr>
        <w:t xml:space="preserve">№ 702 </w:t>
      </w:r>
      <w:r>
        <w:t xml:space="preserve">в отношении кредитных или лизинговых договоров, заключенных после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2017 </w:t>
      </w:r>
      <w:r>
        <w:t>г.;</w:t>
      </w:r>
    </w:p>
    <w:p w:rsidR="007C0254" w:rsidRDefault="007C0254" w:rsidP="007C0254">
      <w:pPr>
        <w:pStyle w:val="Style4"/>
        <w:numPr>
          <w:ilvl w:val="0"/>
          <w:numId w:val="3"/>
        </w:numPr>
        <w:tabs>
          <w:tab w:val="left" w:pos="335"/>
        </w:tabs>
        <w:spacing w:line="276" w:lineRule="auto"/>
        <w:jc w:val="both"/>
      </w:pPr>
      <w:r>
        <w:t>отсутствие (недостаточность)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предоставления субсидии.</w:t>
      </w:r>
    </w:p>
    <w:p w:rsidR="007C0254" w:rsidRDefault="007C0254" w:rsidP="007C0254">
      <w:pPr>
        <w:pStyle w:val="Style4"/>
        <w:numPr>
          <w:ilvl w:val="0"/>
          <w:numId w:val="3"/>
        </w:numPr>
        <w:tabs>
          <w:tab w:val="left" w:pos="375"/>
        </w:tabs>
        <w:spacing w:line="276" w:lineRule="auto"/>
        <w:jc w:val="both"/>
      </w:pPr>
      <w:r>
        <w:t xml:space="preserve">цена судна по договору купли-продажи судна или по договору на строительство судна превышает </w:t>
      </w:r>
      <w:r>
        <w:rPr>
          <w:lang w:eastAsia="en-US" w:bidi="en-US"/>
        </w:rPr>
        <w:t xml:space="preserve">2 </w:t>
      </w:r>
      <w:r>
        <w:t>млрд. рублей, за исключением пассажирского и рыболовного судов.</w:t>
      </w:r>
    </w:p>
    <w:p w:rsidR="007C0254" w:rsidRDefault="007C0254" w:rsidP="007C0254">
      <w:pPr>
        <w:pStyle w:val="Style4"/>
        <w:tabs>
          <w:tab w:val="left" w:pos="375"/>
        </w:tabs>
        <w:spacing w:line="276" w:lineRule="auto"/>
        <w:jc w:val="both"/>
      </w:pPr>
    </w:p>
    <w:p w:rsidR="007C0254" w:rsidRDefault="007C0254" w:rsidP="007C0254">
      <w:pPr>
        <w:pStyle w:val="Style4"/>
        <w:numPr>
          <w:ilvl w:val="0"/>
          <w:numId w:val="2"/>
        </w:numPr>
        <w:tabs>
          <w:tab w:val="left" w:pos="326"/>
        </w:tabs>
        <w:spacing w:after="380" w:line="276" w:lineRule="auto"/>
        <w:jc w:val="both"/>
      </w:pPr>
      <w:r>
        <w:t>Организация направляет в Министерство промышленности и торговли Российской Федерации информацию о внесении любых изменений в представляемые документы, с приложением заверенных копий документов, содержащих такие изменения.</w:t>
      </w:r>
    </w:p>
    <w:p w:rsidR="007C0254" w:rsidRDefault="007C0254" w:rsidP="007C0254">
      <w:pPr>
        <w:pStyle w:val="a4"/>
        <w:spacing w:line="276" w:lineRule="auto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7C0254">
      <w:pPr>
        <w:pStyle w:val="Style2"/>
        <w:keepNext/>
        <w:keepLines/>
        <w:spacing w:after="120"/>
        <w:ind w:left="1060"/>
        <w:jc w:val="both"/>
        <w:rPr>
          <w:color w:val="auto"/>
        </w:rPr>
      </w:pPr>
      <w:r>
        <w:t>Перечень документов, предоставляемых организациями для получения субсидии</w:t>
      </w:r>
    </w:p>
    <w:p w:rsidR="007C0254" w:rsidRDefault="007C0254" w:rsidP="007C0254">
      <w:pPr>
        <w:pStyle w:val="Style4"/>
        <w:ind w:firstLine="720"/>
        <w:jc w:val="both"/>
      </w:pPr>
      <w:r>
        <w:t>Для получения субсидии по кредитам, субсидии по процентам за предоставление рассрочки и субсидии по лизинговым платежам организация подает в системе ГИСП не позднее 1 мая, 1 августа и 1 ноября года предоставления субсидии заявления с указанием номера заключенного соглашения, с приложением следующих документов:</w:t>
      </w:r>
    </w:p>
    <w:p w:rsidR="007C0254" w:rsidRDefault="007C0254" w:rsidP="007C0254">
      <w:pPr>
        <w:pStyle w:val="Style4"/>
        <w:numPr>
          <w:ilvl w:val="0"/>
          <w:numId w:val="4"/>
        </w:numPr>
        <w:tabs>
          <w:tab w:val="left" w:pos="1042"/>
        </w:tabs>
        <w:ind w:firstLine="720"/>
        <w:jc w:val="both"/>
      </w:pPr>
      <w:r>
        <w:t xml:space="preserve">копию справки, подписанную руководителем организации или лицом его замещающим, подтверждающую соответствие организации требованиям, предусмотренным настоящим Решением (по состоянию на дату не ранее чем за </w:t>
      </w:r>
      <w:r>
        <w:rPr>
          <w:lang w:eastAsia="en-US" w:bidi="en-US"/>
        </w:rPr>
        <w:t xml:space="preserve">25 </w:t>
      </w:r>
      <w:r>
        <w:t>календарных дней до дня подачи заявления);</w:t>
      </w:r>
    </w:p>
    <w:p w:rsidR="007C0254" w:rsidRDefault="007C0254" w:rsidP="007C0254">
      <w:pPr>
        <w:pStyle w:val="Style4"/>
        <w:numPr>
          <w:ilvl w:val="0"/>
          <w:numId w:val="4"/>
        </w:numPr>
        <w:tabs>
          <w:tab w:val="left" w:pos="1042"/>
        </w:tabs>
        <w:ind w:firstLine="720"/>
        <w:jc w:val="both"/>
      </w:pPr>
      <w:r>
        <w:t>копию справки, подписанную руководителем организации или лицом его замещающим, о стоимости судна по договору купли- продажи судна или по договору на строительство судна;</w:t>
      </w:r>
    </w:p>
    <w:p w:rsidR="007C0254" w:rsidRDefault="007C0254" w:rsidP="007C0254">
      <w:pPr>
        <w:pStyle w:val="Style4"/>
        <w:numPr>
          <w:ilvl w:val="0"/>
          <w:numId w:val="4"/>
        </w:numPr>
        <w:tabs>
          <w:tab w:val="left" w:pos="1038"/>
        </w:tabs>
        <w:ind w:firstLine="720"/>
        <w:jc w:val="both"/>
      </w:pPr>
      <w:r>
        <w:t>копию действующего классификационного свидетельства или свидетельства о классификации;</w:t>
      </w:r>
    </w:p>
    <w:p w:rsidR="007C0254" w:rsidRDefault="007C0254" w:rsidP="007C0254">
      <w:pPr>
        <w:pStyle w:val="Style4"/>
        <w:numPr>
          <w:ilvl w:val="0"/>
          <w:numId w:val="4"/>
        </w:numPr>
        <w:tabs>
          <w:tab w:val="left" w:pos="1018"/>
        </w:tabs>
        <w:ind w:firstLine="720"/>
        <w:jc w:val="both"/>
      </w:pPr>
      <w:r>
        <w:t xml:space="preserve">копию выписки одного из реестров судов Российской Федерации, подтверждающую информацию о нахождении каждого судна в собственности (хозяйственном ведении) или финансовой аренде (лизинге) (по состоянию на дату не ранее чем за </w:t>
      </w:r>
      <w:r>
        <w:rPr>
          <w:lang w:eastAsia="en-US" w:bidi="en-US"/>
        </w:rPr>
        <w:t xml:space="preserve">25 </w:t>
      </w:r>
      <w:r>
        <w:t>календарных дней до дня подачи заявления);</w:t>
      </w:r>
    </w:p>
    <w:p w:rsidR="007C0254" w:rsidRDefault="007C0254" w:rsidP="007C0254">
      <w:pPr>
        <w:pStyle w:val="Style4"/>
        <w:spacing w:after="140"/>
        <w:ind w:firstLine="720"/>
        <w:jc w:val="both"/>
      </w:pPr>
      <w:r>
        <w:t>Дополнительно:</w:t>
      </w:r>
    </w:p>
    <w:p w:rsidR="007C0254" w:rsidRDefault="007C0254" w:rsidP="007C0254">
      <w:pPr>
        <w:pStyle w:val="Style2"/>
        <w:keepNext/>
        <w:keepLines/>
        <w:numPr>
          <w:ilvl w:val="0"/>
          <w:numId w:val="5"/>
        </w:numPr>
        <w:tabs>
          <w:tab w:val="left" w:pos="1014"/>
        </w:tabs>
        <w:spacing w:after="0" w:line="360" w:lineRule="auto"/>
        <w:ind w:firstLine="720"/>
        <w:jc w:val="both"/>
      </w:pPr>
      <w:bookmarkStart w:id="2" w:name="bookmark2"/>
      <w:r>
        <w:t>Для предоставления субсидии по кредитам:</w:t>
      </w:r>
      <w:bookmarkEnd w:id="2"/>
    </w:p>
    <w:p w:rsidR="007C0254" w:rsidRDefault="007C0254" w:rsidP="007C0254">
      <w:pPr>
        <w:pStyle w:val="Style4"/>
        <w:ind w:firstLine="720"/>
        <w:jc w:val="both"/>
      </w:pPr>
      <w:r>
        <w:t xml:space="preserve">копию справки об уровне конечной ставки кредитования по договорам, заключенным с </w:t>
      </w:r>
      <w:r>
        <w:rPr>
          <w:lang w:eastAsia="en-US" w:bidi="en-US"/>
        </w:rPr>
        <w:t xml:space="preserve">1 </w:t>
      </w:r>
      <w:r>
        <w:t xml:space="preserve">января </w:t>
      </w:r>
      <w:r>
        <w:rPr>
          <w:lang w:eastAsia="en-US" w:bidi="en-US"/>
        </w:rPr>
        <w:t xml:space="preserve">2017 </w:t>
      </w:r>
      <w:r>
        <w:t xml:space="preserve">г., заверенную российской кредитной организацией (по состоянию на дату не ранее чем за </w:t>
      </w:r>
      <w:r>
        <w:rPr>
          <w:lang w:eastAsia="en-US" w:bidi="en-US"/>
        </w:rPr>
        <w:t xml:space="preserve">25 </w:t>
      </w:r>
      <w:r>
        <w:t>календарных дней до дня подачи заявления);</w:t>
      </w:r>
    </w:p>
    <w:p w:rsidR="007C0254" w:rsidRDefault="007C0254" w:rsidP="007C0254">
      <w:pPr>
        <w:pStyle w:val="Style4"/>
        <w:ind w:firstLine="720"/>
        <w:jc w:val="both"/>
      </w:pPr>
      <w:r>
        <w:t>копию выписки из ссудного счета организации по кредиту, заверенную российской кредитной организацией или государственной корпорацией развития «ВЭБ.РФ»;</w:t>
      </w:r>
    </w:p>
    <w:p w:rsidR="007C0254" w:rsidRDefault="007C0254" w:rsidP="007C0254">
      <w:pPr>
        <w:pStyle w:val="Style4"/>
        <w:ind w:firstLine="720"/>
        <w:jc w:val="both"/>
      </w:pPr>
      <w:r>
        <w:t xml:space="preserve">копии платежных поручений, подтверждающих своевременную уплату начисленных процентов за пользование кредитом и своевременное его погашение, заверенные российской кредитной организацией/государственной корпорацией развития «ВЭБ.РФ», а в отношении платежей, начиная с </w:t>
      </w:r>
      <w:r>
        <w:rPr>
          <w:lang w:eastAsia="en-US" w:bidi="en-US"/>
        </w:rPr>
        <w:t xml:space="preserve">24 </w:t>
      </w:r>
      <w:r>
        <w:t xml:space="preserve">февраля </w:t>
      </w:r>
      <w:r>
        <w:rPr>
          <w:lang w:eastAsia="en-US" w:bidi="en-US"/>
        </w:rPr>
        <w:t xml:space="preserve">2022 </w:t>
      </w:r>
      <w:r>
        <w:t>г. – копии платежных поручений, подтверждающих уплату начисленных процентов за пользование кредитом, заверенные российской кредитной организацией/государственной корпорацией развития «ВЭБ.РФ» (с приложением реестра платежных поручений в электронном виде);</w:t>
      </w:r>
    </w:p>
    <w:p w:rsidR="007C0254" w:rsidRDefault="007C0254" w:rsidP="007C0254">
      <w:pPr>
        <w:pStyle w:val="Style4"/>
        <w:ind w:firstLine="720"/>
        <w:jc w:val="both"/>
      </w:pPr>
      <w:r>
        <w:t>копию справки об отсутствии просроченной задолженности по кредитным договорам, заверенную российской кредитной организацией или государственной корпорацией развития «ВЭБ.РФ»;</w:t>
      </w:r>
    </w:p>
    <w:p w:rsidR="007C0254" w:rsidRDefault="007C0254" w:rsidP="007C0254">
      <w:pPr>
        <w:pStyle w:val="Style4"/>
        <w:ind w:firstLine="720"/>
        <w:jc w:val="both"/>
      </w:pPr>
      <w:r>
        <w:t>копию расчета размера субсидии по формам согласно приложению № 1 или № 2 к настоящему Решению, рассчитанного в соответствии с разделом «Порядок расчета размера субсидии» настоящего Решения;</w:t>
      </w:r>
    </w:p>
    <w:p w:rsidR="007C0254" w:rsidRDefault="007C0254" w:rsidP="007C0254">
      <w:pPr>
        <w:pStyle w:val="Style4"/>
        <w:ind w:firstLine="720"/>
        <w:jc w:val="both"/>
      </w:pPr>
      <w:r>
        <w:rPr>
          <w:lang w:eastAsia="en-US" w:bidi="en-US"/>
        </w:rPr>
        <w:lastRenderedPageBreak/>
        <w:t xml:space="preserve">1.1. </w:t>
      </w:r>
      <w:r>
        <w:t xml:space="preserve">Для получения субсидии по кредиту в отношении кредитного договора рефинансирования, организация, дополнительно к документам, указанным в пункте </w:t>
      </w:r>
      <w:r>
        <w:rPr>
          <w:lang w:eastAsia="en-US" w:bidi="en-US"/>
        </w:rPr>
        <w:t xml:space="preserve">1, </w:t>
      </w:r>
      <w:r>
        <w:t>представляет при первичном обращении за субсидией:</w:t>
      </w:r>
    </w:p>
    <w:p w:rsidR="007C0254" w:rsidRDefault="007C0254" w:rsidP="007C0254">
      <w:pPr>
        <w:pStyle w:val="Style4"/>
        <w:numPr>
          <w:ilvl w:val="0"/>
          <w:numId w:val="6"/>
        </w:numPr>
        <w:tabs>
          <w:tab w:val="left" w:pos="1036"/>
        </w:tabs>
        <w:ind w:firstLine="720"/>
        <w:jc w:val="both"/>
      </w:pPr>
      <w:r>
        <w:t>копию кредитного договора рефинансирования, заверенную российской кредитной организацией или государственной корпорацией развития «ВЭБ.РФ»;</w:t>
      </w:r>
    </w:p>
    <w:p w:rsidR="007C0254" w:rsidRDefault="007C0254" w:rsidP="007C0254">
      <w:pPr>
        <w:pStyle w:val="Style4"/>
        <w:numPr>
          <w:ilvl w:val="0"/>
          <w:numId w:val="6"/>
        </w:numPr>
        <w:tabs>
          <w:tab w:val="left" w:pos="1038"/>
        </w:tabs>
        <w:spacing w:after="60"/>
        <w:ind w:firstLine="720"/>
        <w:jc w:val="both"/>
      </w:pPr>
      <w:r>
        <w:t>копии платежных документов, подтверждающих полное погашение обязательств по рефинансируемому кредитному договору, заверенные российской кредитной организацией или государственной корпорацией развития «ВЭБ.РФ»;</w:t>
      </w:r>
    </w:p>
    <w:p w:rsidR="007C0254" w:rsidRDefault="007C0254" w:rsidP="007C0254">
      <w:pPr>
        <w:pStyle w:val="Style4"/>
        <w:numPr>
          <w:ilvl w:val="0"/>
          <w:numId w:val="6"/>
        </w:numPr>
        <w:tabs>
          <w:tab w:val="left" w:pos="1036"/>
        </w:tabs>
        <w:ind w:firstLine="720"/>
        <w:jc w:val="both"/>
      </w:pPr>
      <w:r>
        <w:t xml:space="preserve">копии справок, подписанных руководителем и главным бухгалтером (при наличии) организации, о соответствии кредитного договора рефинансирования условиям, предусмотренным настоящим Решениям, по форме согласно приложению </w:t>
      </w:r>
      <w:r>
        <w:rPr>
          <w:lang w:eastAsia="en-US" w:bidi="en-US"/>
        </w:rPr>
        <w:t>№ 9</w:t>
      </w:r>
      <w:r>
        <w:t>, заверенных российской кредитной организацией или государственной корпорацией развития «ВЭБ.РФ», содержащих:</w:t>
      </w:r>
    </w:p>
    <w:p w:rsidR="007C0254" w:rsidRDefault="007C0254" w:rsidP="007C0254">
      <w:pPr>
        <w:pStyle w:val="Style4"/>
        <w:tabs>
          <w:tab w:val="left" w:pos="1036"/>
        </w:tabs>
        <w:ind w:firstLine="709"/>
        <w:jc w:val="both"/>
      </w:pPr>
      <w:r>
        <w:t>условия рефинансируемого кредитного договора по состоянию на дату, предшествующую дате его погашения (остаток ссудной задолженности по кредитному договору в валюте договора, оставшийся срок действия договора (в месяцах) и процентная ставка);</w:t>
      </w:r>
    </w:p>
    <w:p w:rsidR="007C0254" w:rsidRDefault="007C0254" w:rsidP="007C0254">
      <w:pPr>
        <w:pStyle w:val="Style4"/>
        <w:ind w:firstLine="720"/>
        <w:jc w:val="both"/>
      </w:pPr>
      <w:r>
        <w:t>условия кредитного договора рефинансирования по состоянию на дату полного погашения обязательств по рефинансируемому кредитному договору (остаток ссудной задолженности по кредитному договору в валюте договора, срок действия договора (в месяцах) и процентная ставка).</w:t>
      </w:r>
    </w:p>
    <w:p w:rsidR="007C0254" w:rsidRDefault="007C0254" w:rsidP="007C0254">
      <w:pPr>
        <w:pStyle w:val="Style4"/>
        <w:tabs>
          <w:tab w:val="left" w:pos="1036"/>
        </w:tabs>
        <w:jc w:val="both"/>
      </w:pPr>
      <w:r>
        <w:rPr>
          <w:b/>
        </w:rPr>
        <w:t>1.2 Для получения субсидии при первичном обращении</w:t>
      </w:r>
      <w:r>
        <w:t xml:space="preserve"> по кредиту в отношении кредитного договора на выкуп (приобретение) судов организация, дополнительно к документам, указанным в пункте </w:t>
      </w:r>
      <w:r>
        <w:rPr>
          <w:lang w:eastAsia="en-US" w:bidi="en-US"/>
        </w:rPr>
        <w:t xml:space="preserve">1, </w:t>
      </w:r>
      <w:r>
        <w:t>представляет:</w:t>
      </w:r>
    </w:p>
    <w:p w:rsidR="007C0254" w:rsidRDefault="007C0254" w:rsidP="007C0254">
      <w:pPr>
        <w:pStyle w:val="Style4"/>
        <w:numPr>
          <w:ilvl w:val="0"/>
          <w:numId w:val="7"/>
        </w:numPr>
        <w:tabs>
          <w:tab w:val="left" w:pos="1036"/>
        </w:tabs>
        <w:ind w:firstLine="720"/>
        <w:jc w:val="both"/>
      </w:pPr>
      <w:r>
        <w:t>копию кредитного договора на выкуп (приобретение) судов, заверенную российской кредитной организацией или государственной корпорацией развития «ВЭБ.РФ»;</w:t>
      </w:r>
    </w:p>
    <w:p w:rsidR="007C0254" w:rsidRDefault="007C0254" w:rsidP="007C0254">
      <w:pPr>
        <w:pStyle w:val="Style4"/>
        <w:numPr>
          <w:ilvl w:val="0"/>
          <w:numId w:val="7"/>
        </w:numPr>
        <w:tabs>
          <w:tab w:val="left" w:pos="1038"/>
        </w:tabs>
        <w:ind w:firstLine="720"/>
        <w:jc w:val="both"/>
      </w:pPr>
      <w:r>
        <w:t>копии платежных документов, подтверждающих полное погашение обязательств по погашаемому договору лизинга, заверенных российской лизинговой компанией;</w:t>
      </w:r>
    </w:p>
    <w:p w:rsidR="007C0254" w:rsidRDefault="007C0254" w:rsidP="007C0254">
      <w:pPr>
        <w:pStyle w:val="Style4"/>
        <w:numPr>
          <w:ilvl w:val="0"/>
          <w:numId w:val="7"/>
        </w:numPr>
        <w:tabs>
          <w:tab w:val="left" w:pos="1036"/>
        </w:tabs>
        <w:ind w:firstLine="720"/>
        <w:jc w:val="both"/>
      </w:pPr>
      <w:r>
        <w:t>копию акта сдачи-приемки гражданских судов, заверенную должным образом представителями предприятия-изготовителя и лизинговой компании или организации;</w:t>
      </w:r>
    </w:p>
    <w:p w:rsidR="007C0254" w:rsidRDefault="007C0254" w:rsidP="007C0254">
      <w:pPr>
        <w:pStyle w:val="Style4"/>
        <w:numPr>
          <w:ilvl w:val="0"/>
          <w:numId w:val="7"/>
        </w:numPr>
        <w:tabs>
          <w:tab w:val="left" w:pos="1036"/>
        </w:tabs>
        <w:ind w:firstLine="720"/>
        <w:jc w:val="both"/>
      </w:pPr>
      <w:r>
        <w:t xml:space="preserve">копию справки по форме, определенной приложением </w:t>
      </w:r>
      <w:r>
        <w:rPr>
          <w:lang w:eastAsia="en-US" w:bidi="en-US"/>
        </w:rPr>
        <w:t xml:space="preserve">№ 9 к настоящему Решению, </w:t>
      </w:r>
      <w:r>
        <w:t>подписанную руководителем и главным бухгалтером (при наличии) организации, о соответствии кредитного договора на выкуп (приобретение) судов следующим условиям:</w:t>
      </w:r>
    </w:p>
    <w:p w:rsidR="007C0254" w:rsidRDefault="007C0254" w:rsidP="007C0254">
      <w:pPr>
        <w:pStyle w:val="Style4"/>
        <w:ind w:firstLine="720"/>
        <w:jc w:val="both"/>
      </w:pPr>
      <w:r>
        <w:t xml:space="preserve">процентная ставка по такому договору должна быть ниже, чем процентная ставка по рефинансируемому кредитному договору, кредит по которому первоначально получен в российских кредитных организациях или в государственной корпорации развития «ВЭБ.РФ» в </w:t>
      </w:r>
      <w:r>
        <w:rPr>
          <w:lang w:eastAsia="en-US" w:bidi="en-US"/>
        </w:rPr>
        <w:t xml:space="preserve">2009 - 2025 </w:t>
      </w:r>
      <w:r>
        <w:t xml:space="preserve">годах на приобретение (строительство) судов (далее </w:t>
      </w:r>
      <w:r>
        <w:rPr>
          <w:lang w:eastAsia="en-US" w:bidi="en-US"/>
        </w:rPr>
        <w:t xml:space="preserve">- </w:t>
      </w:r>
      <w:r>
        <w:t xml:space="preserve">рефинансируемый кредитный договор), или по погашаемому лизинговому договору, первоначально заключенному с российскими лизинговыми компаниями в </w:t>
      </w:r>
      <w:r>
        <w:rPr>
          <w:lang w:eastAsia="en-US" w:bidi="en-US"/>
        </w:rPr>
        <w:t xml:space="preserve">2009 - 2025 </w:t>
      </w:r>
      <w:r>
        <w:t xml:space="preserve">годах на приобретение судов (далее </w:t>
      </w:r>
      <w:r>
        <w:rPr>
          <w:lang w:eastAsia="en-US" w:bidi="en-US"/>
        </w:rPr>
        <w:t xml:space="preserve">- </w:t>
      </w:r>
      <w:r>
        <w:t>погашаемый договор лизинга);</w:t>
      </w:r>
    </w:p>
    <w:p w:rsidR="007C0254" w:rsidRDefault="007C0254" w:rsidP="007C0254">
      <w:pPr>
        <w:pStyle w:val="Style4"/>
        <w:ind w:firstLine="720"/>
        <w:jc w:val="both"/>
      </w:pPr>
      <w:r>
        <w:t xml:space="preserve">размер субсидируемых обязательств по такому договору (для кредитных договоров </w:t>
      </w:r>
      <w:r>
        <w:rPr>
          <w:lang w:eastAsia="en-US" w:bidi="en-US"/>
        </w:rPr>
        <w:t xml:space="preserve">- </w:t>
      </w:r>
      <w:r>
        <w:t xml:space="preserve">остатки ссудной задолженности, для лизинговых договоров </w:t>
      </w:r>
      <w:r>
        <w:rPr>
          <w:lang w:eastAsia="en-US" w:bidi="en-US"/>
        </w:rPr>
        <w:t xml:space="preserve">- </w:t>
      </w:r>
      <w:r>
        <w:t xml:space="preserve">остаточная стоимость судов) не может быть </w:t>
      </w:r>
      <w:r>
        <w:lastRenderedPageBreak/>
        <w:t>увеличен по сравнению с субсидируемыми обязательствами соответствующих рефинансируемых кредитных договоров или погашаемых договоров лизинга (в том числе на суммы, связанные с досрочным расторжением договоров);</w:t>
      </w:r>
    </w:p>
    <w:p w:rsidR="007C0254" w:rsidRDefault="007C0254" w:rsidP="007C0254">
      <w:pPr>
        <w:pStyle w:val="Style4"/>
        <w:ind w:firstLine="720"/>
        <w:jc w:val="both"/>
      </w:pPr>
      <w:r>
        <w:t xml:space="preserve">срок действия такого договора не может быть увеличен более чем на </w:t>
      </w:r>
      <w:r>
        <w:rPr>
          <w:lang w:eastAsia="en-US" w:bidi="en-US"/>
        </w:rPr>
        <w:t xml:space="preserve">60 </w:t>
      </w:r>
      <w:r>
        <w:t>месяцев по отношению к соответствующему сроку действия рефинансируемого кредитного договора или погашаемого договора лизинга.</w:t>
      </w:r>
    </w:p>
    <w:p w:rsidR="007C0254" w:rsidRDefault="007C0254" w:rsidP="007C0254">
      <w:pPr>
        <w:pStyle w:val="Style4"/>
        <w:ind w:firstLine="720"/>
        <w:jc w:val="both"/>
      </w:pPr>
      <w:r>
        <w:t>К вышеуказанной справке требуется приложение следующих подтверждающих документов, заверенных лизинговой компанией (при первичном обращении за субсидией):</w:t>
      </w:r>
    </w:p>
    <w:p w:rsidR="007C0254" w:rsidRDefault="007C0254" w:rsidP="007C0254">
      <w:pPr>
        <w:pStyle w:val="Style4"/>
        <w:numPr>
          <w:ilvl w:val="0"/>
          <w:numId w:val="7"/>
        </w:numPr>
        <w:tabs>
          <w:tab w:val="left" w:pos="1071"/>
        </w:tabs>
        <w:ind w:firstLine="720"/>
        <w:jc w:val="both"/>
      </w:pPr>
      <w:r>
        <w:t>копия акта приема-передачи судна в собственность организации, подписанная представителями организации и (или) лизинговой компании;</w:t>
      </w:r>
    </w:p>
    <w:p w:rsidR="007C0254" w:rsidRDefault="007C0254" w:rsidP="007C0254">
      <w:pPr>
        <w:pStyle w:val="Style4"/>
        <w:numPr>
          <w:ilvl w:val="0"/>
          <w:numId w:val="7"/>
        </w:numPr>
        <w:tabs>
          <w:tab w:val="left" w:pos="1071"/>
        </w:tabs>
        <w:ind w:firstLine="720"/>
        <w:jc w:val="both"/>
      </w:pPr>
      <w:r>
        <w:t>копия справки об условиях погашаемого договора лизинга по состоянию на дату, предшествующую дате его погашения (остаточная стоимость судна в валюте договора лизинга, оставшийся срок действия договора лизинга (в месяцах) и полная процентная ставка с учетом вознаграждения лизинговой компании);</w:t>
      </w:r>
    </w:p>
    <w:p w:rsidR="007C0254" w:rsidRDefault="007C0254" w:rsidP="007C0254">
      <w:pPr>
        <w:pStyle w:val="Style4"/>
        <w:ind w:firstLine="720"/>
        <w:jc w:val="both"/>
      </w:pPr>
      <w:r>
        <w:t>копия справки об условиях кредитного договора на выкуп (приобретение) судов по состоянию на дату осуществления выкупа судов (остаток ссудной задолженности по кредитному договору в валюте кредитного договора, срок действия договора (в месяцах) и процентная ставка).</w:t>
      </w:r>
    </w:p>
    <w:p w:rsidR="007C0254" w:rsidRDefault="007C0254" w:rsidP="007C0254">
      <w:pPr>
        <w:pStyle w:val="Style2"/>
        <w:keepNext/>
        <w:keepLines/>
        <w:numPr>
          <w:ilvl w:val="0"/>
          <w:numId w:val="5"/>
        </w:numPr>
        <w:tabs>
          <w:tab w:val="left" w:pos="1738"/>
        </w:tabs>
        <w:spacing w:after="0" w:line="360" w:lineRule="auto"/>
        <w:ind w:firstLine="720"/>
        <w:jc w:val="both"/>
      </w:pPr>
      <w:bookmarkStart w:id="3" w:name="bookmark4"/>
      <w:r>
        <w:t>Для предоставления субсидии по лизинговым платежам:</w:t>
      </w:r>
      <w:bookmarkEnd w:id="3"/>
    </w:p>
    <w:p w:rsidR="007C0254" w:rsidRDefault="007C0254" w:rsidP="007C0254">
      <w:pPr>
        <w:pStyle w:val="Style4"/>
        <w:ind w:firstLine="720"/>
        <w:jc w:val="both"/>
      </w:pPr>
      <w:r>
        <w:t>копию справки об уровне конечной ставки кредитования по договорам, заключенным с 1 января 2017 г., заверенную лизинговой компанией, (по состоянию на дату не ранее чем за 25 календарных дней до дня подачи заявления);</w:t>
      </w:r>
    </w:p>
    <w:p w:rsidR="007C0254" w:rsidRDefault="007C0254" w:rsidP="007C0254">
      <w:pPr>
        <w:pStyle w:val="Style4"/>
        <w:ind w:firstLine="720"/>
        <w:jc w:val="both"/>
      </w:pPr>
      <w:r>
        <w:t xml:space="preserve">копии документов, подтверждающих своевременную уплату лизинговых платежей, заверенных российской кредитной организацией/государственной корпорацией развития «ВЭБ.РФ» и лизинговой компанией, а в отношении платежей начиная с </w:t>
      </w:r>
      <w:r>
        <w:rPr>
          <w:lang w:eastAsia="en-US" w:bidi="en-US"/>
        </w:rPr>
        <w:t xml:space="preserve">24 </w:t>
      </w:r>
      <w:r>
        <w:t xml:space="preserve">февраля </w:t>
      </w:r>
      <w:r>
        <w:rPr>
          <w:lang w:eastAsia="en-US" w:bidi="en-US"/>
        </w:rPr>
        <w:t xml:space="preserve">2022 </w:t>
      </w:r>
      <w:r>
        <w:t>г. – копии документов, подтверждающих уплату лизинговых платежей, заверенных российской кредитной организацией/государственной корпорацией развития «ВЭБ.РФ» и лизинговой компанией (с приложением реестра платежных поручений в электронном виде);</w:t>
      </w:r>
    </w:p>
    <w:p w:rsidR="007C0254" w:rsidRDefault="007C0254" w:rsidP="007C0254">
      <w:pPr>
        <w:pStyle w:val="Style4"/>
        <w:ind w:firstLine="780"/>
        <w:jc w:val="both"/>
      </w:pPr>
      <w:r>
        <w:t>копию справки, подтверждающей отсутствие просроченной задолженности по договору лизинга, заверенную лизинговой компанией (по состоянию на дату не ранее чем за 25 календарных дней до дня подачи заявления);</w:t>
      </w:r>
    </w:p>
    <w:p w:rsidR="007C0254" w:rsidRDefault="007C0254" w:rsidP="007C0254">
      <w:pPr>
        <w:pStyle w:val="Style4"/>
        <w:ind w:firstLine="720"/>
        <w:jc w:val="both"/>
      </w:pPr>
      <w:r>
        <w:t xml:space="preserve">копию расчета размера субсидии по формам согласно приложениям </w:t>
      </w:r>
      <w:r>
        <w:rPr>
          <w:lang w:eastAsia="en-US" w:bidi="en-US"/>
        </w:rPr>
        <w:t xml:space="preserve">№ 3 </w:t>
      </w:r>
      <w:r>
        <w:t xml:space="preserve">и </w:t>
      </w:r>
      <w:r>
        <w:rPr>
          <w:lang w:eastAsia="en-US" w:bidi="en-US"/>
        </w:rPr>
        <w:t xml:space="preserve">5 </w:t>
      </w:r>
      <w:r>
        <w:t xml:space="preserve">или </w:t>
      </w:r>
      <w:r>
        <w:rPr>
          <w:lang w:eastAsia="en-US" w:bidi="en-US"/>
        </w:rPr>
        <w:t xml:space="preserve">№ 4 </w:t>
      </w:r>
      <w:r>
        <w:t xml:space="preserve">и </w:t>
      </w:r>
      <w:r>
        <w:rPr>
          <w:lang w:eastAsia="en-US" w:bidi="en-US"/>
        </w:rPr>
        <w:t xml:space="preserve">6 к настоящему Решению, </w:t>
      </w:r>
      <w:r>
        <w:t>рассчитанного в соответствии с разделом «Порядок расчета размера субсидии» настоящего Решения;</w:t>
      </w:r>
    </w:p>
    <w:p w:rsidR="007C0254" w:rsidRDefault="007C0254" w:rsidP="007C0254">
      <w:pPr>
        <w:pStyle w:val="Style2"/>
        <w:keepNext/>
        <w:keepLines/>
        <w:numPr>
          <w:ilvl w:val="0"/>
          <w:numId w:val="5"/>
        </w:numPr>
        <w:tabs>
          <w:tab w:val="left" w:pos="1028"/>
        </w:tabs>
        <w:spacing w:after="0" w:line="360" w:lineRule="auto"/>
        <w:ind w:firstLine="720"/>
        <w:jc w:val="both"/>
      </w:pPr>
      <w:bookmarkStart w:id="4" w:name="bookmark6"/>
      <w:r>
        <w:t>Для предоставления субсидии по процентам за предоставление рассрочки:</w:t>
      </w:r>
      <w:bookmarkEnd w:id="4"/>
    </w:p>
    <w:p w:rsidR="007C0254" w:rsidRDefault="007C0254" w:rsidP="007C0254">
      <w:pPr>
        <w:pStyle w:val="Style4"/>
        <w:ind w:firstLine="780"/>
        <w:jc w:val="both"/>
      </w:pPr>
      <w:r>
        <w:t>копию справки об уровне конечной ставки кредитования, заверенную лизинговой компанией (по состоянию на дату не ранее чем за 25 календарных дней до дня подачи заявления);</w:t>
      </w:r>
    </w:p>
    <w:p w:rsidR="007C0254" w:rsidRDefault="007C0254" w:rsidP="007C0254">
      <w:pPr>
        <w:pStyle w:val="Style4"/>
        <w:ind w:firstLine="720"/>
        <w:jc w:val="both"/>
      </w:pPr>
      <w:r>
        <w:t xml:space="preserve">копии документов, подтверждающих своевременную уплату платежей по договорам купли- </w:t>
      </w:r>
      <w:r>
        <w:lastRenderedPageBreak/>
        <w:t xml:space="preserve">продажи с рассрочкой платежа, заверенных российской кредитной организацией/государственной корпорацией развития «ВЭБ.РФ» и лизинговой компанией, а в отношении платежей начиная с </w:t>
      </w:r>
      <w:r>
        <w:rPr>
          <w:lang w:eastAsia="en-US" w:bidi="en-US"/>
        </w:rPr>
        <w:t xml:space="preserve">24 </w:t>
      </w:r>
      <w:r>
        <w:t xml:space="preserve">февраля </w:t>
      </w:r>
      <w:r>
        <w:rPr>
          <w:lang w:eastAsia="en-US" w:bidi="en-US"/>
        </w:rPr>
        <w:t xml:space="preserve">2022 </w:t>
      </w:r>
      <w:r>
        <w:t xml:space="preserve">г. </w:t>
      </w:r>
      <w:r>
        <w:softHyphen/>
      </w:r>
      <w:r>
        <w:softHyphen/>
        <w:t>– копии документов, подтверждающих уплату платежей по договорам купли-продажи с рассрочкой платежа, заверенных российской кредитной организацией/государственной корпорацией развития «ВЭБ.РФ» и лизинговой компанией (с приложением реестра платежных поручений в электронном виде);</w:t>
      </w:r>
    </w:p>
    <w:p w:rsidR="007C0254" w:rsidRDefault="007C0254" w:rsidP="007C0254">
      <w:pPr>
        <w:pStyle w:val="Style4"/>
        <w:ind w:firstLine="780"/>
        <w:jc w:val="both"/>
      </w:pPr>
      <w:r>
        <w:t>копию справки, подтверждающую отсутствие просроченной задолженности по договору купли-продажи с рассрочкой платежа, заверенную лизинговой компанией (по состоянию на дату не ранее чем за 25 календарных дней до дня подачи заявления);</w:t>
      </w:r>
    </w:p>
    <w:p w:rsidR="007C0254" w:rsidRDefault="007C0254" w:rsidP="007C0254">
      <w:pPr>
        <w:pStyle w:val="Style4"/>
        <w:ind w:firstLine="720"/>
        <w:jc w:val="both"/>
      </w:pPr>
      <w:r>
        <w:t>копию расчета размера субсидии по формам согласно приложению № 7 или № 8 к настоящему Решению, рассчитанного в соответствии с разделом «Порядок расчета размера субсидии» настоящего Решения;</w:t>
      </w:r>
    </w:p>
    <w:p w:rsidR="007C0254" w:rsidRDefault="007C0254" w:rsidP="007C0254">
      <w:pPr>
        <w:pStyle w:val="Style4"/>
        <w:tabs>
          <w:tab w:val="left" w:pos="250"/>
        </w:tabs>
        <w:jc w:val="both"/>
      </w:pPr>
      <w:r>
        <w:t>копию справки, по форме согласно приложению № 10 к настоящему Решению, подписанную руководителем и главным бухгалтером (при наличии) организации о соответствии договора купли-продажи с рассрочкой платежа следующим условиям:</w:t>
      </w:r>
    </w:p>
    <w:p w:rsidR="007C0254" w:rsidRDefault="007C0254" w:rsidP="007C0254">
      <w:pPr>
        <w:pStyle w:val="Style4"/>
        <w:tabs>
          <w:tab w:val="left" w:pos="1062"/>
        </w:tabs>
        <w:jc w:val="both"/>
      </w:pPr>
      <w:r>
        <w:t>размер субсидируемых обязательств по такому договору не может быть увеличен по сравнению с субсидируемыми обязательствами погашаемых договоров лизинга (в том числе на суммы, связанные с досрочным расторжением договоров);</w:t>
      </w:r>
    </w:p>
    <w:p w:rsidR="007C0254" w:rsidRDefault="007C0254" w:rsidP="007C0254">
      <w:pPr>
        <w:pStyle w:val="Style4"/>
        <w:tabs>
          <w:tab w:val="left" w:pos="1062"/>
        </w:tabs>
        <w:jc w:val="both"/>
      </w:pPr>
      <w:r>
        <w:t xml:space="preserve">срок действия такого договора не может быть увеличен более чем на </w:t>
      </w:r>
      <w:r>
        <w:rPr>
          <w:lang w:eastAsia="en-US" w:bidi="en-US"/>
        </w:rPr>
        <w:t xml:space="preserve">12 </w:t>
      </w:r>
      <w:r>
        <w:t>месяцев по отношению к соответствующему сроку действия первоначально заключенного договора лизинга.</w:t>
      </w:r>
    </w:p>
    <w:p w:rsidR="007C0254" w:rsidRDefault="007C0254" w:rsidP="007C0254">
      <w:pPr>
        <w:pStyle w:val="Style4"/>
        <w:ind w:firstLine="720"/>
        <w:jc w:val="both"/>
      </w:pPr>
      <w:r>
        <w:t>К вышеуказанной справке требуется приложение следующих подтверждающих документов, заверенных лизинговой компанией (при первичном обращении за субсидией):</w:t>
      </w:r>
    </w:p>
    <w:p w:rsidR="007C0254" w:rsidRDefault="007C0254" w:rsidP="007C0254">
      <w:pPr>
        <w:pStyle w:val="Style4"/>
        <w:ind w:firstLine="720"/>
        <w:jc w:val="both"/>
      </w:pPr>
      <w:r>
        <w:t>копию справки об условиях первоначально заключенного договора лизинга по состоянию на дату, предшествующую дате заключения договора купли-продажи с рассрочкой платежа (остаточная стоимость судна в валюте договора лизинга, оставшийся срок действия договора лизинга (в месяцах) и полная процентная ставка с учетом вознаграждения лизинговой компании);</w:t>
      </w:r>
    </w:p>
    <w:p w:rsidR="007C0254" w:rsidRDefault="007C0254" w:rsidP="007C0254">
      <w:pPr>
        <w:pStyle w:val="Style4"/>
        <w:ind w:firstLine="720"/>
        <w:jc w:val="both"/>
      </w:pPr>
      <w:r>
        <w:t>копию справки об условиях договора купли-продажи с рассрочкой платежа по состоянию на дату заключения договора купли-продажи с рассрочкой платежа (остаточная стоимость судна по договору купли-продажи с рассрочкой платежа в валюте такого договора, срок рассрочки по договору (в месяцах) и процентная ставка).</w:t>
      </w:r>
    </w:p>
    <w:p w:rsidR="007C0254" w:rsidRDefault="007C0254" w:rsidP="007C0254">
      <w:pPr>
        <w:pStyle w:val="Style4"/>
        <w:numPr>
          <w:ilvl w:val="0"/>
          <w:numId w:val="5"/>
        </w:numPr>
        <w:ind w:firstLine="620"/>
        <w:jc w:val="both"/>
      </w:pPr>
      <w:r>
        <w:t>Организация направляет в Министерство промышленности и торговли Российской Федерации информацию о внесении любых изменений в представляемые документы, с приложением заверенных копий документов, содержащих такие изменения.</w:t>
      </w: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D97BF3">
      <w:pPr>
        <w:pStyle w:val="Style4"/>
        <w:ind w:firstLine="820"/>
        <w:jc w:val="both"/>
      </w:pPr>
    </w:p>
    <w:p w:rsidR="007C0254" w:rsidRDefault="007C0254" w:rsidP="007C0254">
      <w:pPr>
        <w:pStyle w:val="Style2"/>
        <w:ind w:firstLine="480"/>
        <w:jc w:val="both"/>
        <w:rPr>
          <w:color w:val="auto"/>
        </w:rPr>
      </w:pPr>
      <w:r>
        <w:t>Ответственность за несоблюдение целей, условий и порядка предоставления</w:t>
      </w:r>
    </w:p>
    <w:p w:rsidR="007C0254" w:rsidRDefault="007C0254" w:rsidP="007C0254">
      <w:pPr>
        <w:pStyle w:val="Style2"/>
      </w:pPr>
      <w:r>
        <w:t>субсидии</w:t>
      </w:r>
    </w:p>
    <w:p w:rsidR="007C0254" w:rsidRDefault="007C0254" w:rsidP="007C0254">
      <w:pPr>
        <w:pStyle w:val="Style4"/>
        <w:ind w:firstLine="560"/>
        <w:jc w:val="both"/>
      </w:pPr>
      <w:r>
        <w:t xml:space="preserve">В случае нарушения организацией условий, установленных при предоставлении субсидии, выявленного в том числе по фактам проверок, проведенных Министерством промышленности и торговли Российской Федерации и органами государственного финансового контроля, к организации применяются штрафные санкции согласно приложению </w:t>
      </w:r>
      <w:r w:rsidRPr="007C0254">
        <w:rPr>
          <w:lang w:eastAsia="en-US" w:bidi="en-US"/>
        </w:rPr>
        <w:t xml:space="preserve">№ 11, </w:t>
      </w:r>
      <w:r>
        <w:t xml:space="preserve">а в случае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субсидии, соответствующие средства подлежат возврату в доход федерального бюджета в порядке, установленном согласно приложению </w:t>
      </w:r>
      <w:r>
        <w:rPr>
          <w:lang w:val="en-US" w:eastAsia="en-US" w:bidi="en-US"/>
        </w:rPr>
        <w:t>№ 12:</w:t>
      </w:r>
    </w:p>
    <w:p w:rsidR="007C0254" w:rsidRDefault="007C0254" w:rsidP="007C0254">
      <w:pPr>
        <w:pStyle w:val="Style4"/>
        <w:ind w:firstLine="560"/>
        <w:jc w:val="both"/>
      </w:pPr>
      <w:r>
        <w:rPr>
          <w:lang w:eastAsia="en-US" w:bidi="en-US"/>
        </w:rPr>
        <w:t xml:space="preserve">- </w:t>
      </w:r>
      <w:r>
        <w:t xml:space="preserve">на основании требования Министерства промышленности и торговли Российской Федерации </w:t>
      </w:r>
      <w:r>
        <w:rPr>
          <w:lang w:eastAsia="en-US" w:bidi="en-US"/>
        </w:rPr>
        <w:t xml:space="preserve">- </w:t>
      </w:r>
      <w:r>
        <w:t xml:space="preserve">не позднее </w:t>
      </w:r>
      <w:r>
        <w:rPr>
          <w:lang w:eastAsia="en-US" w:bidi="en-US"/>
        </w:rPr>
        <w:t xml:space="preserve">10 </w:t>
      </w:r>
      <w:r>
        <w:t>рабочего дня со дня получения организацией указанного требования;</w:t>
      </w:r>
    </w:p>
    <w:p w:rsidR="007C0254" w:rsidRDefault="007C0254" w:rsidP="007C0254">
      <w:pPr>
        <w:pStyle w:val="Style4"/>
        <w:ind w:firstLine="560"/>
        <w:jc w:val="both"/>
      </w:pPr>
      <w:r>
        <w:rPr>
          <w:lang w:eastAsia="en-US" w:bidi="en-US"/>
        </w:rPr>
        <w:t xml:space="preserve">- </w:t>
      </w:r>
      <w:r>
        <w:t xml:space="preserve">на основании представления и (или) предписания органа государственного финансового контроля </w:t>
      </w:r>
      <w:r>
        <w:rPr>
          <w:lang w:eastAsia="en-US" w:bidi="en-US"/>
        </w:rPr>
        <w:t xml:space="preserve">- </w:t>
      </w:r>
      <w:r>
        <w:t>в сроки, установленные в соответствии с бюджетным законодательством Российской Федерации.</w:t>
      </w:r>
    </w:p>
    <w:p w:rsidR="007C0254" w:rsidRDefault="007C0254" w:rsidP="007C0254">
      <w:pPr>
        <w:pStyle w:val="Style4"/>
        <w:spacing w:after="140"/>
        <w:ind w:firstLine="560"/>
        <w:jc w:val="both"/>
      </w:pPr>
      <w:r>
        <w:t xml:space="preserve">В случае нарушения срока представления отчетности, установленного настоящим Решением, организация обязана уплатить пени, в размере одной </w:t>
      </w:r>
      <w:proofErr w:type="spellStart"/>
      <w:r>
        <w:t>трехсотшестидесятой</w:t>
      </w:r>
      <w:proofErr w:type="spellEnd"/>
      <w:r>
        <w:t xml:space="preserve"> ключевой ставки Центрального банка Российской Федерации, действующей на день фактического представления отчетности, от размера субсидии, полученной за отчетный период, за каждый день просрочки.</w:t>
      </w:r>
    </w:p>
    <w:p w:rsidR="000E3CDF" w:rsidRDefault="000E3CDF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Default="007C0254" w:rsidP="000E3CDF">
      <w:pPr>
        <w:pStyle w:val="Style4"/>
        <w:ind w:firstLine="820"/>
        <w:jc w:val="both"/>
      </w:pPr>
    </w:p>
    <w:p w:rsidR="007C0254" w:rsidRPr="007C0254" w:rsidRDefault="007C0254" w:rsidP="007C0254">
      <w:pPr>
        <w:pStyle w:val="Style4"/>
        <w:ind w:firstLine="820"/>
        <w:jc w:val="center"/>
        <w:rPr>
          <w:b/>
        </w:rPr>
      </w:pPr>
      <w:r w:rsidRPr="007C0254">
        <w:rPr>
          <w:b/>
        </w:rPr>
        <w:t>Дополнительные требования к получателю субсидии</w:t>
      </w:r>
    </w:p>
    <w:p w:rsidR="007C0254" w:rsidRDefault="007C0254" w:rsidP="007C0254">
      <w:pPr>
        <w:pStyle w:val="Style4"/>
        <w:ind w:firstLine="820"/>
        <w:jc w:val="both"/>
      </w:pPr>
      <w:r>
        <w:t>1. Право на получение субсидий по кредитам предоставляется организациям, соответствующим следующим требованиям:</w:t>
      </w:r>
    </w:p>
    <w:p w:rsidR="007C0254" w:rsidRDefault="007C0254" w:rsidP="007C0254">
      <w:pPr>
        <w:pStyle w:val="Style4"/>
        <w:ind w:firstLine="820"/>
        <w:jc w:val="both"/>
      </w:pPr>
      <w:r>
        <w:t>а)</w:t>
      </w:r>
      <w:r>
        <w:tab/>
        <w:t>использование кредитов по кредитным договорам направленных на:</w:t>
      </w:r>
    </w:p>
    <w:p w:rsidR="007C0254" w:rsidRDefault="007C0254" w:rsidP="007C0254">
      <w:pPr>
        <w:pStyle w:val="Style4"/>
        <w:ind w:firstLine="820"/>
        <w:jc w:val="both"/>
      </w:pPr>
      <w:r>
        <w:t>-</w:t>
      </w:r>
      <w:r>
        <w:tab/>
        <w:t>приобретение (строительство) судов;</w:t>
      </w:r>
    </w:p>
    <w:p w:rsidR="007C0254" w:rsidRDefault="007C0254" w:rsidP="007C0254">
      <w:pPr>
        <w:pStyle w:val="Style4"/>
        <w:ind w:firstLine="820"/>
        <w:jc w:val="both"/>
      </w:pPr>
      <w:r>
        <w:t>-</w:t>
      </w:r>
      <w:r>
        <w:tab/>
        <w:t>рефинансирование кредитов;</w:t>
      </w:r>
    </w:p>
    <w:p w:rsidR="007C0254" w:rsidRDefault="007C0254" w:rsidP="007C0254">
      <w:pPr>
        <w:pStyle w:val="Style4"/>
        <w:ind w:firstLine="820"/>
        <w:jc w:val="both"/>
      </w:pPr>
      <w:r>
        <w:t>-</w:t>
      </w:r>
      <w:r>
        <w:tab/>
        <w:t>выкуп (приобретение) судов.</w:t>
      </w:r>
    </w:p>
    <w:p w:rsidR="007C0254" w:rsidRDefault="007C0254" w:rsidP="007C0254">
      <w:pPr>
        <w:pStyle w:val="Style4"/>
        <w:ind w:firstLine="820"/>
        <w:jc w:val="both"/>
      </w:pPr>
      <w:r>
        <w:t>б)</w:t>
      </w:r>
      <w:r>
        <w:tab/>
        <w:t>уплата начисленных процентов в полном объеме и отсутствие просроченной задолженности по кредитным договорам, заключенными с российскими кредитными организациями и государственной корпорацией развития «ВЭБ.РФ» по состоянию на дату предоставления заявления;</w:t>
      </w:r>
    </w:p>
    <w:p w:rsidR="007C0254" w:rsidRDefault="007C0254" w:rsidP="007C0254">
      <w:pPr>
        <w:pStyle w:val="Style4"/>
        <w:ind w:firstLine="820"/>
        <w:jc w:val="both"/>
      </w:pPr>
      <w:r>
        <w:t>в)</w:t>
      </w:r>
      <w:r>
        <w:tab/>
        <w:t>цена судна по договору купли-продажи судна или по договору на строительство судна не должна превышать 2 млрд. рублей, за исключением пассажирского и рыболовного судов;</w:t>
      </w:r>
    </w:p>
    <w:p w:rsidR="007C0254" w:rsidRDefault="007C0254" w:rsidP="007C0254">
      <w:pPr>
        <w:pStyle w:val="Style4"/>
        <w:ind w:firstLine="820"/>
        <w:jc w:val="both"/>
      </w:pPr>
      <w:r>
        <w:t>г)</w:t>
      </w:r>
      <w:r>
        <w:tab/>
        <w:t>судно включено в реестр российской промышленной продукции, размещенной на портале ГИСП (для судов, договоры купли-продажи или договоры на строительство которых заключены после 1 января 2023 г.).</w:t>
      </w:r>
    </w:p>
    <w:p w:rsidR="007C0254" w:rsidRDefault="007C0254" w:rsidP="007C0254">
      <w:pPr>
        <w:pStyle w:val="Style4"/>
        <w:ind w:firstLine="820"/>
        <w:jc w:val="both"/>
      </w:pPr>
      <w:r>
        <w:t>Кредитный договор рефинансирования или кредитный договор на приобретение (выкуп) судов должен соответствовать следующим условиям:</w:t>
      </w:r>
    </w:p>
    <w:p w:rsidR="007C0254" w:rsidRDefault="007C0254" w:rsidP="007C0254">
      <w:pPr>
        <w:pStyle w:val="Style4"/>
        <w:ind w:firstLine="820"/>
        <w:jc w:val="both"/>
      </w:pPr>
      <w:r>
        <w:t>а)</w:t>
      </w:r>
      <w:r>
        <w:tab/>
        <w:t>процентная ставка по такому договору должна быть ниже, чем процентная ставка по рефинансируемому кредитному договору, или по погашаемому лизинговому договору;</w:t>
      </w:r>
    </w:p>
    <w:p w:rsidR="007C0254" w:rsidRDefault="007C0254" w:rsidP="007C0254">
      <w:pPr>
        <w:pStyle w:val="Style4"/>
        <w:ind w:firstLine="820"/>
        <w:jc w:val="both"/>
      </w:pPr>
      <w:r>
        <w:t>б)</w:t>
      </w:r>
      <w:r>
        <w:tab/>
        <w:t>размер субсидируемых обязательств по такому договору (для кредитных договоров - остатки ссудной задолженности, для лизинговых договоров - остаточная стоимость судов) не может быть увеличен по сравнению с субсидируемыми обязательствами соответствующих рефинансируемых кредитных договоров или погашаемых договоров лизинга (в том числе на суммы, связанные с досрочным расторжением договоров);</w:t>
      </w:r>
    </w:p>
    <w:p w:rsidR="007C0254" w:rsidRDefault="007C0254" w:rsidP="007C0254">
      <w:pPr>
        <w:pStyle w:val="Style4"/>
        <w:ind w:firstLine="820"/>
        <w:jc w:val="both"/>
      </w:pPr>
      <w:r>
        <w:t>в)</w:t>
      </w:r>
      <w:r>
        <w:tab/>
        <w:t>срок действия такого договора не может быть увеличен более чем на 60 месяцев по отношению к соответствующему сроку действия рефинансируемого кредитного договора или погашаемого договора лизинга.</w:t>
      </w:r>
    </w:p>
    <w:p w:rsidR="007C0254" w:rsidRDefault="007C0254" w:rsidP="007C0254">
      <w:pPr>
        <w:pStyle w:val="Style4"/>
        <w:ind w:firstLine="820"/>
        <w:jc w:val="both"/>
      </w:pPr>
      <w:r>
        <w:t>1.1.</w:t>
      </w:r>
      <w:r>
        <w:tab/>
        <w:t>Договор купли-продажи с рассрочкой платежа должен соответствовать следующим условиям:</w:t>
      </w:r>
    </w:p>
    <w:p w:rsidR="007C0254" w:rsidRDefault="007C0254" w:rsidP="007C0254">
      <w:pPr>
        <w:pStyle w:val="Style4"/>
        <w:ind w:firstLine="820"/>
        <w:jc w:val="both"/>
      </w:pPr>
      <w:r>
        <w:t>а)</w:t>
      </w:r>
      <w:r>
        <w:tab/>
        <w:t>размер субсидируемых обязательств по такому договору не может быть увеличен по сравнению с субсидируемыми обязательствами погашаемых договоров лизинга (в том числе на суммы, связанные с досрочным расторжением договоров);</w:t>
      </w:r>
    </w:p>
    <w:p w:rsidR="007C0254" w:rsidRDefault="007C0254" w:rsidP="007C0254">
      <w:pPr>
        <w:pStyle w:val="Style4"/>
        <w:ind w:firstLine="820"/>
        <w:jc w:val="both"/>
      </w:pPr>
      <w:r>
        <w:lastRenderedPageBreak/>
        <w:t>б)</w:t>
      </w:r>
      <w:r>
        <w:tab/>
        <w:t>срок действия такого договора не может быть увеличен более чем на 12 месяцев по отношению к соответствующему сроку действия первоначально заключенного договора лизинга.</w:t>
      </w:r>
    </w:p>
    <w:p w:rsidR="007C0254" w:rsidRDefault="007C0254" w:rsidP="007C0254">
      <w:pPr>
        <w:pStyle w:val="Style4"/>
        <w:ind w:firstLine="820"/>
        <w:jc w:val="both"/>
      </w:pPr>
      <w:r>
        <w:t>2.</w:t>
      </w:r>
      <w:r>
        <w:tab/>
        <w:t>Право на получение субсидий по процентам за предоставление рассрочки предоставляется организациям, соответствующим следующим требованиям:</w:t>
      </w:r>
    </w:p>
    <w:p w:rsidR="007C0254" w:rsidRDefault="007C0254" w:rsidP="007C0254">
      <w:pPr>
        <w:pStyle w:val="Style4"/>
        <w:ind w:firstLine="820"/>
        <w:jc w:val="both"/>
      </w:pPr>
      <w:r>
        <w:t>а)</w:t>
      </w:r>
      <w:r>
        <w:tab/>
        <w:t>использование платежей по договору купли-продажи с рассрочкой платежа;</w:t>
      </w:r>
    </w:p>
    <w:p w:rsidR="007C0254" w:rsidRDefault="007C0254" w:rsidP="007C0254">
      <w:pPr>
        <w:pStyle w:val="Style4"/>
        <w:ind w:firstLine="820"/>
        <w:jc w:val="both"/>
      </w:pPr>
      <w:r>
        <w:t>б)</w:t>
      </w:r>
      <w:r>
        <w:tab/>
        <w:t>уплата начисленных процентов за предоставление рассрочки и отсутствие просроченной задолженности по договорам купли-продажи с рассрочкой платежа по состоянию на дату предоставления заявления;</w:t>
      </w:r>
    </w:p>
    <w:p w:rsidR="007C0254" w:rsidRDefault="007C0254" w:rsidP="007C0254">
      <w:pPr>
        <w:pStyle w:val="Style4"/>
        <w:ind w:firstLine="820"/>
        <w:jc w:val="both"/>
      </w:pPr>
      <w:r>
        <w:t>в)</w:t>
      </w:r>
      <w:r>
        <w:tab/>
        <w:t>цена судна по договору первоначальной купли-продажи судна или по договору на строительство судна не должна превышать 2 млрд. рублей, за исключением пассажирского и рыболовного судов;</w:t>
      </w:r>
    </w:p>
    <w:p w:rsidR="007C0254" w:rsidRDefault="007C0254" w:rsidP="007C0254">
      <w:pPr>
        <w:pStyle w:val="Style4"/>
        <w:ind w:firstLine="820"/>
        <w:jc w:val="both"/>
      </w:pPr>
      <w:r>
        <w:t>г)</w:t>
      </w:r>
      <w:r>
        <w:tab/>
        <w:t>судно включено в реестр российской промышленной продукции, размещенной на портале ГИСП (для судов, договоры купли-продажи или договоры на строительство которых заключены после 1 января 2023 г.).</w:t>
      </w: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  <w:r>
        <w:t>3.</w:t>
      </w:r>
      <w:r>
        <w:tab/>
        <w:t xml:space="preserve"> Право на получение субсидий по лизинговым платежам предоставляется организациям, соответствующим следующим требованиям:</w:t>
      </w:r>
    </w:p>
    <w:p w:rsidR="007C0254" w:rsidRDefault="007C0254" w:rsidP="007C0254">
      <w:pPr>
        <w:pStyle w:val="Style4"/>
        <w:ind w:firstLine="820"/>
        <w:jc w:val="both"/>
      </w:pPr>
      <w:r>
        <w:t>a)</w:t>
      </w:r>
      <w:r>
        <w:tab/>
        <w:t>использование лизинговых платежей по договорам лизинга на приобретение судов;</w:t>
      </w:r>
    </w:p>
    <w:p w:rsidR="007C0254" w:rsidRDefault="007C0254" w:rsidP="007C0254">
      <w:pPr>
        <w:pStyle w:val="Style4"/>
        <w:ind w:firstLine="820"/>
        <w:jc w:val="both"/>
      </w:pPr>
      <w:r>
        <w:t>б)</w:t>
      </w:r>
      <w:r>
        <w:tab/>
        <w:t>уплата в полном размере лизинговых платежей по договорам лизинга;</w:t>
      </w:r>
    </w:p>
    <w:p w:rsidR="007C0254" w:rsidRDefault="007C0254" w:rsidP="007C0254">
      <w:pPr>
        <w:pStyle w:val="Style4"/>
        <w:ind w:firstLine="820"/>
        <w:jc w:val="both"/>
      </w:pPr>
      <w:r>
        <w:t>в)</w:t>
      </w:r>
      <w:r>
        <w:tab/>
        <w:t>цена судна по договору купли-продажи судна или по договору на строительство судна не должна превышать 2 млрд. рублей, за исключением пассажирского и рыболовного судов;</w:t>
      </w:r>
    </w:p>
    <w:p w:rsidR="007C0254" w:rsidRDefault="007C0254" w:rsidP="007C0254">
      <w:pPr>
        <w:pStyle w:val="Style4"/>
        <w:ind w:firstLine="820"/>
        <w:jc w:val="both"/>
      </w:pPr>
      <w:r>
        <w:t>г)</w:t>
      </w:r>
      <w:r>
        <w:tab/>
        <w:t>судно включено в реестр российской промышленной продукции, размещенной на портале ГИСП (для судов, договоры купли-продажи или договоры на строительство которых заключены после 1 января 2023 г.).</w:t>
      </w: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pStyle w:val="Style4"/>
        <w:ind w:firstLine="820"/>
        <w:jc w:val="both"/>
      </w:pPr>
    </w:p>
    <w:p w:rsidR="007C0254" w:rsidRDefault="007C0254" w:rsidP="007C0254">
      <w:pPr>
        <w:ind w:firstLine="6663"/>
        <w:jc w:val="right"/>
        <w:rPr>
          <w:sz w:val="20"/>
        </w:rPr>
      </w:pPr>
      <w:r>
        <w:rPr>
          <w:sz w:val="20"/>
        </w:rPr>
        <w:t>Приложение № 1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ind w:firstLine="6663"/>
        <w:jc w:val="center"/>
        <w:rPr>
          <w:sz w:val="20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размера субсидии по кредиту, предоставляемой за счет средств федерального</w:t>
            </w:r>
          </w:p>
          <w:p w:rsidR="007C0254" w:rsidRDefault="007C025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бюджета в валюте Российской Федерации, полученному</w:t>
            </w:r>
          </w:p>
        </w:tc>
      </w:tr>
      <w:tr w:rsidR="007C0254" w:rsidTr="007C0254">
        <w:tc>
          <w:tcPr>
            <w:tcW w:w="10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sz w:val="20"/>
                <w:szCs w:val="20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6"/>
          <w:szCs w:val="22"/>
        </w:rPr>
      </w:pPr>
      <w:r>
        <w:rPr>
          <w:sz w:val="16"/>
          <w:lang w:val="en-US"/>
        </w:rPr>
        <w:t>(</w:t>
      </w:r>
      <w:r>
        <w:rPr>
          <w:sz w:val="16"/>
        </w:rPr>
        <w:t>Полное наименование организации)</w:t>
      </w:r>
    </w:p>
    <w:tbl>
      <w:tblPr>
        <w:tblW w:w="10248" w:type="dxa"/>
        <w:tblLook w:val="04A0" w:firstRow="1" w:lastRow="0" w:firstColumn="1" w:lastColumn="0" w:noHBand="0" w:noVBand="1"/>
      </w:tblPr>
      <w:tblGrid>
        <w:gridCol w:w="833"/>
        <w:gridCol w:w="715"/>
        <w:gridCol w:w="1146"/>
        <w:gridCol w:w="758"/>
        <w:gridCol w:w="92"/>
        <w:gridCol w:w="709"/>
        <w:gridCol w:w="567"/>
        <w:gridCol w:w="61"/>
        <w:gridCol w:w="648"/>
        <w:gridCol w:w="389"/>
        <w:gridCol w:w="465"/>
        <w:gridCol w:w="166"/>
        <w:gridCol w:w="176"/>
        <w:gridCol w:w="538"/>
        <w:gridCol w:w="1242"/>
        <w:gridCol w:w="1743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ИНН/КПП</w:t>
            </w:r>
          </w:p>
        </w:tc>
        <w:tc>
          <w:tcPr>
            <w:tcW w:w="50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14" w:type="dxa"/>
            <w:gridSpan w:val="2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р/</w:t>
            </w:r>
            <w:proofErr w:type="spellStart"/>
            <w:r>
              <w:rPr>
                <w:sz w:val="20"/>
                <w:lang w:eastAsia="en-US"/>
              </w:rPr>
              <w:t>сч</w:t>
            </w:r>
            <w:proofErr w:type="spellEnd"/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529" w:type="dxa"/>
            <w:gridSpan w:val="9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БИК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429" w:type="dxa"/>
            <w:gridSpan w:val="4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</w:t>
            </w:r>
            <w:proofErr w:type="spellEnd"/>
            <w:r>
              <w:rPr>
                <w:sz w:val="20"/>
                <w:lang w:eastAsia="en-US"/>
              </w:rPr>
              <w:t>. счет</w:t>
            </w:r>
          </w:p>
        </w:tc>
        <w:tc>
          <w:tcPr>
            <w:tcW w:w="53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4820" w:type="dxa"/>
            <w:gridSpan w:val="7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деятельности организации по ОКВЭД2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Цель кредита: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кредитному договору 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09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</w:p>
        </w:tc>
        <w:tc>
          <w:tcPr>
            <w:tcW w:w="38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</w:tbl>
    <w:p w:rsidR="007C0254" w:rsidRDefault="007C0254" w:rsidP="007C0254">
      <w:pPr>
        <w:tabs>
          <w:tab w:val="left" w:pos="7125"/>
        </w:tabs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(наименование банка, государственной корпорации)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54"/>
        <w:gridCol w:w="1985"/>
        <w:gridCol w:w="95"/>
        <w:gridCol w:w="6147"/>
        <w:gridCol w:w="414"/>
      </w:tblGrid>
      <w:tr w:rsidR="007C0254" w:rsidTr="007C0254">
        <w:trPr>
          <w:gridAfter w:val="2"/>
          <w:wAfter w:w="6561" w:type="dxa"/>
          <w:trHeight w:val="276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период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0254" w:rsidTr="007C0254">
        <w:trPr>
          <w:gridAfter w:val="2"/>
          <w:wAfter w:w="6561" w:type="dxa"/>
          <w:trHeight w:val="26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(месяц, год)</w:t>
            </w:r>
          </w:p>
        </w:tc>
      </w:tr>
      <w:tr w:rsidR="007C0254" w:rsidTr="007C0254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Дата предоставления кредита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Срок погашения кредита по кредитному договору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Сумма полученного кредита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Сумма платежа по кредиту*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Процентная ставка по кредиту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Ключевая ставка Центрального банка Российской Федерации (базовый индикатор, рассчитанный в соответствии с постановлением Правительства Российской Федерации от 20 июля 2016 г. №_702 "О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предельного  уровня  конечной  ставки кредитования, при превышении которого субсидирование процентной ставки не осуществляется") </w:t>
            </w:r>
          </w:p>
        </w:tc>
        <w:tc>
          <w:tcPr>
            <w:tcW w:w="4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Даты  уплаты  организацией  процентов  по  кредиту (последнего  и  предпоследнего платежей)</w:t>
            </w:r>
          </w:p>
        </w:tc>
      </w:tr>
    </w:tbl>
    <w:tbl>
      <w:tblPr>
        <w:tblW w:w="6391" w:type="dxa"/>
        <w:tblLook w:val="04A0" w:firstRow="1" w:lastRow="0" w:firstColumn="1" w:lastColumn="0" w:noHBand="0" w:noVBand="1"/>
      </w:tblPr>
      <w:tblGrid>
        <w:gridCol w:w="314"/>
        <w:gridCol w:w="305"/>
        <w:gridCol w:w="314"/>
        <w:gridCol w:w="222"/>
        <w:gridCol w:w="222"/>
        <w:gridCol w:w="1148"/>
        <w:gridCol w:w="538"/>
        <w:gridCol w:w="222"/>
        <w:gridCol w:w="314"/>
        <w:gridCol w:w="481"/>
        <w:gridCol w:w="314"/>
        <w:gridCol w:w="222"/>
        <w:gridCol w:w="344"/>
        <w:gridCol w:w="1056"/>
        <w:gridCol w:w="375"/>
      </w:tblGrid>
      <w:tr w:rsidR="007C0254" w:rsidTr="007C0254">
        <w:trPr>
          <w:trHeight w:val="289"/>
        </w:trPr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8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г.,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</w:p>
        </w:tc>
        <w:tc>
          <w:tcPr>
            <w:tcW w:w="344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</w:tr>
    </w:tbl>
    <w:p w:rsidR="007C0254" w:rsidRDefault="007C0254" w:rsidP="007C0254">
      <w:pPr>
        <w:jc w:val="both"/>
        <w:rPr>
          <w:sz w:val="28"/>
          <w:szCs w:val="28"/>
        </w:rPr>
      </w:pPr>
    </w:p>
    <w:p w:rsidR="007C0254" w:rsidRDefault="007C0254" w:rsidP="007C0254">
      <w:pPr>
        <w:jc w:val="both"/>
        <w:rPr>
          <w:sz w:val="20"/>
          <w:szCs w:val="28"/>
        </w:rPr>
      </w:pPr>
      <w:r>
        <w:rPr>
          <w:sz w:val="20"/>
          <w:szCs w:val="28"/>
        </w:rPr>
        <w:t>Примечание. В первом расчетном периоде датой предпоследнего платежа считать дату предоставления первого транша кредита по кредитному договору, но не ранее даты заключения договора на строительство судна.</w:t>
      </w:r>
    </w:p>
    <w:p w:rsidR="007C0254" w:rsidRDefault="007C0254" w:rsidP="007C0254">
      <w:pPr>
        <w:jc w:val="both"/>
        <w:rPr>
          <w:sz w:val="16"/>
          <w:szCs w:val="28"/>
        </w:rPr>
      </w:pPr>
      <w:r>
        <w:rPr>
          <w:sz w:val="16"/>
          <w:szCs w:val="28"/>
        </w:rPr>
        <w:t>*Сумма уплаченных процентов по кредитному договору за расчетный период.</w:t>
      </w:r>
    </w:p>
    <w:p w:rsidR="007C0254" w:rsidRDefault="007C0254" w:rsidP="007C0254">
      <w:pPr>
        <w:jc w:val="right"/>
        <w:rPr>
          <w:sz w:val="22"/>
          <w:szCs w:val="28"/>
        </w:rPr>
      </w:pPr>
      <w:r>
        <w:rPr>
          <w:szCs w:val="28"/>
        </w:rPr>
        <w:t>(рублей)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3664"/>
        <w:gridCol w:w="2398"/>
        <w:gridCol w:w="2155"/>
        <w:gridCol w:w="2103"/>
      </w:tblGrid>
      <w:tr w:rsidR="007C0254" w:rsidTr="007C0254">
        <w:trPr>
          <w:trHeight w:val="961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color w:val="auto"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Остаток ссудной задолженности, исходя из которой начисляется субсидия (без учета просроченной ссудной задолженности)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Количество </w:t>
            </w:r>
            <w:r>
              <w:rPr>
                <w:sz w:val="18"/>
                <w:lang w:eastAsia="en-US"/>
              </w:rPr>
              <w:br/>
              <w:t xml:space="preserve">дней пользования кредитом </w:t>
            </w:r>
            <w:r>
              <w:rPr>
                <w:sz w:val="18"/>
                <w:lang w:eastAsia="en-US"/>
              </w:rPr>
              <w:br/>
              <w:t>в расчетном периоде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Размер субсидии</w:t>
            </w:r>
            <w:r>
              <w:rPr>
                <w:sz w:val="18"/>
                <w:lang w:eastAsia="en-US"/>
              </w:rPr>
              <w:br/>
              <w:t>(гр. 1 x гр. 2 x стр. 5 x 2/3 (3/4) / 365 (366) дней)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Размер субсидии</w:t>
            </w:r>
            <w:r>
              <w:rPr>
                <w:sz w:val="18"/>
                <w:lang w:eastAsia="en-US"/>
              </w:rPr>
              <w:br/>
              <w:t>(гр. 1 x гр. 2 x стр. 6 x 2/3 (3/4) / 365 (366) дней)</w:t>
            </w:r>
          </w:p>
        </w:tc>
      </w:tr>
      <w:tr w:rsidR="007C0254" w:rsidTr="007C0254">
        <w:trPr>
          <w:trHeight w:val="143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</w:t>
            </w:r>
          </w:p>
        </w:tc>
      </w:tr>
      <w:tr w:rsidR="007C0254" w:rsidTr="007C0254">
        <w:trPr>
          <w:trHeight w:val="157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7C0254" w:rsidRDefault="007C0254" w:rsidP="007C0254">
      <w:pPr>
        <w:jc w:val="both"/>
        <w:rPr>
          <w:sz w:val="22"/>
          <w:szCs w:val="28"/>
        </w:rPr>
      </w:pPr>
    </w:p>
    <w:tbl>
      <w:tblPr>
        <w:tblStyle w:val="ae"/>
        <w:tblW w:w="10206" w:type="dxa"/>
        <w:tblInd w:w="0" w:type="dxa"/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2268"/>
        <w:gridCol w:w="415"/>
        <w:gridCol w:w="3440"/>
        <w:gridCol w:w="114"/>
      </w:tblGrid>
      <w:tr w:rsidR="007C0254" w:rsidTr="007C0254">
        <w:trPr>
          <w:gridAfter w:val="1"/>
          <w:wAfter w:w="114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Размер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 (минимальное значение из графы 3 и 4)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кредитной организации, 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                        </w:t>
            </w:r>
          </w:p>
        </w:tc>
      </w:tr>
    </w:tbl>
    <w:p w:rsidR="007C0254" w:rsidRDefault="007C0254" w:rsidP="007C0254">
      <w:pPr>
        <w:jc w:val="both"/>
        <w:rPr>
          <w:sz w:val="22"/>
          <w:szCs w:val="28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  <w:szCs w:val="22"/>
        </w:rPr>
      </w:pPr>
      <w:r>
        <w:rPr>
          <w:sz w:val="20"/>
        </w:rPr>
        <w:t>Приложение № 2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</w:t>
            </w: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(в рублях)</w:t>
            </w: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размера субсидии по кредиту, предоставляемой за счет средств федерального</w:t>
            </w:r>
          </w:p>
          <w:p w:rsidR="007C0254" w:rsidRDefault="007C025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бюджета в валюте Российской Федерации, полученному</w:t>
            </w:r>
          </w:p>
        </w:tc>
      </w:tr>
      <w:tr w:rsidR="007C0254" w:rsidTr="007C0254">
        <w:tc>
          <w:tcPr>
            <w:tcW w:w="10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sz w:val="20"/>
                <w:szCs w:val="20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6"/>
          <w:szCs w:val="22"/>
        </w:rPr>
      </w:pPr>
      <w:r>
        <w:rPr>
          <w:sz w:val="16"/>
          <w:lang w:val="en-US"/>
        </w:rPr>
        <w:t>(</w:t>
      </w:r>
      <w:r>
        <w:rPr>
          <w:sz w:val="16"/>
        </w:rPr>
        <w:t>Полное наименование организации)</w:t>
      </w:r>
    </w:p>
    <w:tbl>
      <w:tblPr>
        <w:tblW w:w="10248" w:type="dxa"/>
        <w:tblLook w:val="04A0" w:firstRow="1" w:lastRow="0" w:firstColumn="1" w:lastColumn="0" w:noHBand="0" w:noVBand="1"/>
      </w:tblPr>
      <w:tblGrid>
        <w:gridCol w:w="833"/>
        <w:gridCol w:w="715"/>
        <w:gridCol w:w="1146"/>
        <w:gridCol w:w="758"/>
        <w:gridCol w:w="92"/>
        <w:gridCol w:w="709"/>
        <w:gridCol w:w="567"/>
        <w:gridCol w:w="61"/>
        <w:gridCol w:w="648"/>
        <w:gridCol w:w="389"/>
        <w:gridCol w:w="465"/>
        <w:gridCol w:w="166"/>
        <w:gridCol w:w="176"/>
        <w:gridCol w:w="538"/>
        <w:gridCol w:w="1242"/>
        <w:gridCol w:w="1743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ИНН/КПП</w:t>
            </w:r>
          </w:p>
        </w:tc>
        <w:tc>
          <w:tcPr>
            <w:tcW w:w="50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14" w:type="dxa"/>
            <w:gridSpan w:val="2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р/</w:t>
            </w:r>
            <w:proofErr w:type="spellStart"/>
            <w:r>
              <w:rPr>
                <w:sz w:val="20"/>
                <w:lang w:eastAsia="en-US"/>
              </w:rPr>
              <w:t>сч</w:t>
            </w:r>
            <w:proofErr w:type="spellEnd"/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529" w:type="dxa"/>
            <w:gridSpan w:val="9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БИК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429" w:type="dxa"/>
            <w:gridSpan w:val="4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</w:t>
            </w:r>
            <w:proofErr w:type="spellEnd"/>
            <w:r>
              <w:rPr>
                <w:sz w:val="20"/>
                <w:lang w:eastAsia="en-US"/>
              </w:rPr>
              <w:t>. счет</w:t>
            </w:r>
          </w:p>
        </w:tc>
        <w:tc>
          <w:tcPr>
            <w:tcW w:w="53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4820" w:type="dxa"/>
            <w:gridSpan w:val="7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деятельности организации по ОКВЭД2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Цель кредита: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кредитному договору 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09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</w:p>
        </w:tc>
        <w:tc>
          <w:tcPr>
            <w:tcW w:w="38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</w:tbl>
    <w:p w:rsidR="007C0254" w:rsidRDefault="007C0254" w:rsidP="007C0254">
      <w:pPr>
        <w:tabs>
          <w:tab w:val="left" w:pos="7125"/>
        </w:tabs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(наименование банка, государственной корпорации)</w:t>
      </w:r>
    </w:p>
    <w:tbl>
      <w:tblPr>
        <w:tblStyle w:val="ae"/>
        <w:tblW w:w="10206" w:type="dxa"/>
        <w:tblInd w:w="0" w:type="dxa"/>
        <w:tblLook w:val="04A0" w:firstRow="1" w:lastRow="0" w:firstColumn="1" w:lastColumn="0" w:noHBand="0" w:noVBand="1"/>
      </w:tblPr>
      <w:tblGrid>
        <w:gridCol w:w="1554"/>
        <w:gridCol w:w="2080"/>
        <w:gridCol w:w="1753"/>
        <w:gridCol w:w="4819"/>
      </w:tblGrid>
      <w:tr w:rsidR="007C0254" w:rsidTr="007C0254">
        <w:trPr>
          <w:gridAfter w:val="2"/>
          <w:wAfter w:w="6572" w:type="dxa"/>
          <w:trHeight w:val="276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период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0254" w:rsidTr="007C0254">
        <w:trPr>
          <w:gridAfter w:val="2"/>
          <w:wAfter w:w="6572" w:type="dxa"/>
          <w:trHeight w:val="26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(месяц, год)</w:t>
            </w:r>
          </w:p>
        </w:tc>
      </w:tr>
      <w:tr w:rsidR="007C0254" w:rsidTr="007C0254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Дата предоставления кредита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Срок погашения кредита по кредитному договору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Сумма полученного кредита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Сумма платежа по кредит*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Процентная ставка по кредиту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Предельная  ставка  по  кредиту,  используемая  для  расчета  максимального размера субсидии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Курс    рубля    к   иностранной   валюте, установленный   Банком   России   на   дату   уплаты организацией процентов за кредит                                                                     _______________________________________________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Даты  уплаты  организацией  процентов  по  кредиту (последнего  и  предпоследнего платежей)</w:t>
            </w:r>
          </w:p>
        </w:tc>
      </w:tr>
    </w:tbl>
    <w:tbl>
      <w:tblPr>
        <w:tblW w:w="6391" w:type="dxa"/>
        <w:tblLook w:val="04A0" w:firstRow="1" w:lastRow="0" w:firstColumn="1" w:lastColumn="0" w:noHBand="0" w:noVBand="1"/>
      </w:tblPr>
      <w:tblGrid>
        <w:gridCol w:w="314"/>
        <w:gridCol w:w="305"/>
        <w:gridCol w:w="314"/>
        <w:gridCol w:w="222"/>
        <w:gridCol w:w="222"/>
        <w:gridCol w:w="1148"/>
        <w:gridCol w:w="538"/>
        <w:gridCol w:w="222"/>
        <w:gridCol w:w="314"/>
        <w:gridCol w:w="481"/>
        <w:gridCol w:w="314"/>
        <w:gridCol w:w="222"/>
        <w:gridCol w:w="344"/>
        <w:gridCol w:w="1056"/>
        <w:gridCol w:w="375"/>
      </w:tblGrid>
      <w:tr w:rsidR="007C0254" w:rsidTr="007C0254">
        <w:trPr>
          <w:trHeight w:val="289"/>
        </w:trPr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8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г.,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</w:p>
        </w:tc>
        <w:tc>
          <w:tcPr>
            <w:tcW w:w="344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C0254" w:rsidRDefault="007C0254">
            <w:pPr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</w:tr>
    </w:tbl>
    <w:p w:rsidR="007C0254" w:rsidRDefault="007C0254" w:rsidP="007C0254">
      <w:pPr>
        <w:jc w:val="both"/>
        <w:rPr>
          <w:sz w:val="28"/>
          <w:szCs w:val="28"/>
        </w:rPr>
      </w:pPr>
    </w:p>
    <w:p w:rsidR="007C0254" w:rsidRDefault="007C0254" w:rsidP="007C0254">
      <w:pPr>
        <w:jc w:val="both"/>
        <w:rPr>
          <w:sz w:val="20"/>
          <w:szCs w:val="28"/>
        </w:rPr>
      </w:pPr>
      <w:r>
        <w:rPr>
          <w:sz w:val="20"/>
          <w:szCs w:val="28"/>
        </w:rPr>
        <w:t>Примечание. В первом расчетном периоде датой предпоследнего платежа считать дату предоставления первого транша кредита по кредитному договору, но не ранее даты заключения договора на строительство судна.</w:t>
      </w:r>
    </w:p>
    <w:p w:rsidR="007C0254" w:rsidRDefault="007C0254" w:rsidP="007C0254">
      <w:pPr>
        <w:jc w:val="both"/>
        <w:rPr>
          <w:sz w:val="16"/>
          <w:szCs w:val="28"/>
        </w:rPr>
      </w:pPr>
      <w:r>
        <w:rPr>
          <w:sz w:val="16"/>
          <w:szCs w:val="28"/>
        </w:rPr>
        <w:t>*Сумма уплаченных процентов по кредитному договору за расчетный период.</w:t>
      </w:r>
    </w:p>
    <w:p w:rsidR="007C0254" w:rsidRDefault="007C0254" w:rsidP="007C0254">
      <w:pPr>
        <w:jc w:val="right"/>
        <w:rPr>
          <w:sz w:val="22"/>
          <w:szCs w:val="28"/>
        </w:rPr>
      </w:pPr>
      <w:r>
        <w:rPr>
          <w:szCs w:val="28"/>
        </w:rPr>
        <w:t>(рублей)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3664"/>
        <w:gridCol w:w="2398"/>
        <w:gridCol w:w="2155"/>
        <w:gridCol w:w="2103"/>
      </w:tblGrid>
      <w:tr w:rsidR="007C0254" w:rsidTr="007C0254">
        <w:trPr>
          <w:trHeight w:val="961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color w:val="auto"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Остаток ссудной задолженности, исходя из которой начисляется субсидия (без учета просроченной ссудной задолженности)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Количество </w:t>
            </w:r>
            <w:r>
              <w:rPr>
                <w:sz w:val="18"/>
                <w:lang w:eastAsia="en-US"/>
              </w:rPr>
              <w:br/>
              <w:t xml:space="preserve">дней пользования кредитом </w:t>
            </w:r>
            <w:r>
              <w:rPr>
                <w:sz w:val="18"/>
                <w:lang w:eastAsia="en-US"/>
              </w:rPr>
              <w:br/>
              <w:t>в расчетном периоде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Размер субсидии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(гр. 1 x гр. 2 x стр. 4 x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стр. 7 x 2/3 (3/4) / 365 (366) дней)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Размер субсидии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(гр. 1 x гр. 2 x стр. 6 x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стр. 7 x 2/3 (3/4) / 365 (366) дней)</w:t>
            </w:r>
          </w:p>
        </w:tc>
      </w:tr>
      <w:tr w:rsidR="007C0254" w:rsidTr="007C0254">
        <w:trPr>
          <w:trHeight w:val="143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</w:t>
            </w:r>
          </w:p>
        </w:tc>
      </w:tr>
      <w:tr w:rsidR="007C0254" w:rsidTr="007C0254">
        <w:trPr>
          <w:trHeight w:val="157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7C0254" w:rsidRDefault="007C0254" w:rsidP="007C0254">
      <w:pPr>
        <w:jc w:val="both"/>
        <w:rPr>
          <w:sz w:val="22"/>
          <w:szCs w:val="28"/>
        </w:rPr>
      </w:pPr>
    </w:p>
    <w:tbl>
      <w:tblPr>
        <w:tblStyle w:val="ae"/>
        <w:tblW w:w="10206" w:type="dxa"/>
        <w:tblInd w:w="0" w:type="dxa"/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2268"/>
        <w:gridCol w:w="415"/>
        <w:gridCol w:w="3440"/>
        <w:gridCol w:w="114"/>
      </w:tblGrid>
      <w:tr w:rsidR="007C0254" w:rsidTr="007C0254">
        <w:trPr>
          <w:gridAfter w:val="1"/>
          <w:wAfter w:w="114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Размер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 (минимальное значение из графы 3 и 4)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кредитной организации, 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</w:tbl>
    <w:p w:rsidR="007C0254" w:rsidRDefault="007C0254" w:rsidP="007C0254">
      <w:pPr>
        <w:jc w:val="both"/>
        <w:rPr>
          <w:sz w:val="22"/>
          <w:szCs w:val="28"/>
        </w:rPr>
      </w:pPr>
    </w:p>
    <w:p w:rsidR="007C0254" w:rsidRDefault="007C0254" w:rsidP="007C0254">
      <w:pPr>
        <w:jc w:val="both"/>
        <w:rPr>
          <w:szCs w:val="28"/>
        </w:rPr>
      </w:pPr>
    </w:p>
    <w:p w:rsidR="007C0254" w:rsidRDefault="007C0254" w:rsidP="007C0254">
      <w:pPr>
        <w:jc w:val="both"/>
        <w:rPr>
          <w:szCs w:val="28"/>
        </w:rPr>
      </w:pPr>
    </w:p>
    <w:p w:rsidR="007C0254" w:rsidRDefault="007C0254" w:rsidP="007C0254">
      <w:pPr>
        <w:jc w:val="both"/>
        <w:rPr>
          <w:szCs w:val="28"/>
        </w:rPr>
      </w:pPr>
    </w:p>
    <w:p w:rsidR="007C0254" w:rsidRDefault="007C0254" w:rsidP="007C0254">
      <w:pPr>
        <w:jc w:val="both"/>
        <w:rPr>
          <w:szCs w:val="28"/>
        </w:rPr>
      </w:pPr>
    </w:p>
    <w:p w:rsidR="007C0254" w:rsidRDefault="007C0254" w:rsidP="007C0254">
      <w:pPr>
        <w:jc w:val="both"/>
        <w:rPr>
          <w:szCs w:val="28"/>
        </w:rPr>
      </w:pPr>
    </w:p>
    <w:p w:rsidR="007C0254" w:rsidRDefault="007C0254" w:rsidP="007C0254">
      <w:pPr>
        <w:jc w:val="both"/>
        <w:rPr>
          <w:szCs w:val="28"/>
        </w:rPr>
      </w:pPr>
    </w:p>
    <w:p w:rsidR="007C0254" w:rsidRDefault="007C0254" w:rsidP="007C0254">
      <w:pPr>
        <w:ind w:firstLine="6663"/>
        <w:jc w:val="right"/>
        <w:rPr>
          <w:sz w:val="20"/>
          <w:szCs w:val="22"/>
        </w:rPr>
      </w:pPr>
      <w:r>
        <w:rPr>
          <w:sz w:val="20"/>
        </w:rPr>
        <w:t>Приложение № 3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ind w:firstLine="6663"/>
        <w:jc w:val="center"/>
        <w:rPr>
          <w:sz w:val="20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</w:t>
            </w: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размера субсидии, предоставляемой за счет средств федерального бюджета,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>по лизинговым платежам, содержащим денежные</w:t>
            </w:r>
          </w:p>
          <w:p w:rsidR="007C0254" w:rsidRDefault="007C0254">
            <w:pPr>
              <w:jc w:val="center"/>
              <w:rPr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обязательства в валюте Российской Федерации в 20__ году за _______ 20 ___ года</w:t>
            </w:r>
          </w:p>
        </w:tc>
      </w:tr>
      <w:tr w:rsidR="007C0254" w:rsidTr="007C0254">
        <w:tc>
          <w:tcPr>
            <w:tcW w:w="10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sz w:val="18"/>
                <w:szCs w:val="20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6"/>
          <w:szCs w:val="22"/>
        </w:rPr>
      </w:pPr>
      <w:r>
        <w:rPr>
          <w:sz w:val="16"/>
          <w:lang w:val="en-US"/>
        </w:rPr>
        <w:t>(</w:t>
      </w:r>
      <w:r>
        <w:rPr>
          <w:sz w:val="16"/>
        </w:rPr>
        <w:t>Полное наименование организации)</w:t>
      </w:r>
    </w:p>
    <w:tbl>
      <w:tblPr>
        <w:tblW w:w="10251" w:type="dxa"/>
        <w:tblLook w:val="04A0" w:firstRow="1" w:lastRow="0" w:firstColumn="1" w:lastColumn="0" w:noHBand="0" w:noVBand="1"/>
      </w:tblPr>
      <w:tblGrid>
        <w:gridCol w:w="833"/>
        <w:gridCol w:w="715"/>
        <w:gridCol w:w="720"/>
        <w:gridCol w:w="426"/>
        <w:gridCol w:w="567"/>
        <w:gridCol w:w="94"/>
        <w:gridCol w:w="1249"/>
        <w:gridCol w:w="61"/>
        <w:gridCol w:w="441"/>
        <w:gridCol w:w="1280"/>
        <w:gridCol w:w="166"/>
        <w:gridCol w:w="714"/>
        <w:gridCol w:w="2985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ИНН/КПП</w:t>
            </w:r>
          </w:p>
        </w:tc>
        <w:tc>
          <w:tcPr>
            <w:tcW w:w="50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14" w:type="dxa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р/</w:t>
            </w:r>
            <w:proofErr w:type="spellStart"/>
            <w:r>
              <w:rPr>
                <w:sz w:val="20"/>
                <w:lang w:eastAsia="en-US"/>
              </w:rPr>
              <w:t>сч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106" w:type="dxa"/>
            <w:gridSpan w:val="9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5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БИК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310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</w:t>
            </w:r>
            <w:proofErr w:type="spellEnd"/>
            <w:r>
              <w:rPr>
                <w:sz w:val="20"/>
                <w:lang w:eastAsia="en-US"/>
              </w:rPr>
              <w:t>. счет</w:t>
            </w:r>
          </w:p>
        </w:tc>
        <w:tc>
          <w:tcPr>
            <w:tcW w:w="5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4604" w:type="dxa"/>
            <w:gridSpan w:val="7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деятельности организации по ОКВЭД2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265"/>
        </w:trPr>
        <w:tc>
          <w:tcPr>
            <w:tcW w:w="2268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договору лизинга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567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1721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заключенному с 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</w:tbl>
    <w:p w:rsidR="007C0254" w:rsidRDefault="007C0254" w:rsidP="007C0254">
      <w:pPr>
        <w:tabs>
          <w:tab w:val="left" w:pos="7125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(наименование лизинговой компании)</w:t>
      </w:r>
    </w:p>
    <w:p w:rsidR="007C0254" w:rsidRDefault="007C0254" w:rsidP="007C0254">
      <w:pPr>
        <w:jc w:val="right"/>
        <w:rPr>
          <w:color w:val="auto"/>
          <w:sz w:val="16"/>
          <w:szCs w:val="16"/>
        </w:rPr>
      </w:pPr>
      <w:r>
        <w:rPr>
          <w:sz w:val="16"/>
          <w:szCs w:val="16"/>
        </w:rPr>
        <w:t>(рублей)</w:t>
      </w:r>
    </w:p>
    <w:tbl>
      <w:tblPr>
        <w:tblStyle w:val="ae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572"/>
        <w:gridCol w:w="279"/>
        <w:gridCol w:w="1134"/>
        <w:gridCol w:w="430"/>
        <w:gridCol w:w="283"/>
        <w:gridCol w:w="704"/>
        <w:gridCol w:w="709"/>
        <w:gridCol w:w="766"/>
        <w:gridCol w:w="89"/>
        <w:gridCol w:w="415"/>
        <w:gridCol w:w="274"/>
        <w:gridCol w:w="1123"/>
        <w:gridCol w:w="1303"/>
        <w:gridCol w:w="740"/>
        <w:gridCol w:w="103"/>
        <w:gridCol w:w="11"/>
      </w:tblGrid>
      <w:tr w:rsidR="007C0254" w:rsidTr="007C0254">
        <w:trPr>
          <w:gridAfter w:val="1"/>
          <w:wAfter w:w="11" w:type="dxa"/>
          <w:trHeight w:val="66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п/п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лизингового платежа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Возмещение организацией затрат лизинговой компании, связанных с приобретением судна по договору лизинга, в том числе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Вознаграждение лизинговой компании за услуги по предоставлению финансирования приобретения судов, оформления и сопровождения лизинговой сделки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Лизинговый платеж без учета НДС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Лизинговый платеж с учетом НДС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 размера субсидий, необходимых организации для реализации договора лизинга</w:t>
            </w:r>
          </w:p>
        </w:tc>
      </w:tr>
      <w:tr w:rsidR="007C0254" w:rsidTr="007C0254">
        <w:trPr>
          <w:gridAfter w:val="1"/>
          <w:wAfter w:w="11" w:type="dxa"/>
          <w:trHeight w:val="133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Остаточ-ная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стои-мость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судна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расчет 2/3 (3/4) затрат организаций, связанных с возмещением части лизинговых платежей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(гр. 4 + гр. 6) x 2/3 (3/4)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 размера субсидии (гр. 9 x 2/3 (3/4) ключевой ставки ЦБ РФ (базового индикатора, рассчитанного в соответствии с постановлением от 20 июля 2016 г. № 702) x количество дней в периоде) / 365 (366)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 субсидии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мини-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величина между гр. 10 и гр. 11)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183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 при-обретение судна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 уплату процентов по кредитам, полученным лизинговой компанией для приобретения судна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hRule="exact" w:val="1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11</w:t>
            </w:r>
          </w:p>
        </w:tc>
      </w:tr>
      <w:tr w:rsidR="007C0254" w:rsidTr="007C0254">
        <w:trPr>
          <w:gridAfter w:val="1"/>
          <w:wAfter w:w="11" w:type="dxa"/>
          <w:trHeight w:hRule="exact" w:val="2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4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в 20 ____ году</w:t>
            </w:r>
          </w:p>
        </w:tc>
        <w:tc>
          <w:tcPr>
            <w:tcW w:w="6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  (указывается год начала действия договора лизинга)</w:t>
            </w:r>
          </w:p>
        </w:tc>
      </w:tr>
      <w:tr w:rsidR="007C0254" w:rsidTr="007C0254">
        <w:trPr>
          <w:gridAfter w:val="1"/>
          <w:wAfter w:w="11" w:type="dxa"/>
          <w:trHeight w:hRule="exact" w:val="2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2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в 20 ____ году</w:t>
            </w:r>
          </w:p>
        </w:tc>
        <w:tc>
          <w:tcPr>
            <w:tcW w:w="6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hRule="exact" w:val="2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2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в 20 ____ году</w:t>
            </w:r>
          </w:p>
        </w:tc>
        <w:tc>
          <w:tcPr>
            <w:tcW w:w="6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  (указывается год окончания действия договора лизинга)</w:t>
            </w:r>
          </w:p>
        </w:tc>
      </w:tr>
      <w:tr w:rsidR="007C0254" w:rsidTr="007C0254">
        <w:trPr>
          <w:gridAfter w:val="2"/>
          <w:wAfter w:w="114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Размер субсидии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640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рублей 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  <w:t xml:space="preserve">____________ 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кредитной организации, 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Главный бухгалтер (при наличии)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rPr>
          <w:trHeight w:val="283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  <w:t xml:space="preserve">____________                       </w:t>
            </w:r>
          </w:p>
        </w:tc>
      </w:tr>
    </w:tbl>
    <w:p w:rsidR="007C0254" w:rsidRDefault="007C0254" w:rsidP="007C0254">
      <w:pPr>
        <w:rPr>
          <w:sz w:val="20"/>
          <w:szCs w:val="22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  <w:r>
        <w:rPr>
          <w:sz w:val="20"/>
        </w:rPr>
        <w:t>Приложение № 4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ind w:firstLine="6663"/>
        <w:jc w:val="center"/>
        <w:rPr>
          <w:sz w:val="20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</w:t>
            </w: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размера субсидии, предоставляемой за счет средств федерального бюджета,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>по лизинговым платежам, содержащим денежные</w:t>
            </w:r>
          </w:p>
          <w:p w:rsidR="007C0254" w:rsidRDefault="007C025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обязательства в иностранной валюте в 20__ году за _______ 20 ___ года</w:t>
            </w:r>
          </w:p>
        </w:tc>
      </w:tr>
      <w:tr w:rsidR="007C0254" w:rsidTr="007C0254">
        <w:tc>
          <w:tcPr>
            <w:tcW w:w="10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sz w:val="20"/>
                <w:szCs w:val="20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6"/>
          <w:szCs w:val="16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Полное наименование организации)</w:t>
      </w:r>
    </w:p>
    <w:tbl>
      <w:tblPr>
        <w:tblW w:w="10251" w:type="dxa"/>
        <w:tblLook w:val="04A0" w:firstRow="1" w:lastRow="0" w:firstColumn="1" w:lastColumn="0" w:noHBand="0" w:noVBand="1"/>
      </w:tblPr>
      <w:tblGrid>
        <w:gridCol w:w="833"/>
        <w:gridCol w:w="715"/>
        <w:gridCol w:w="720"/>
        <w:gridCol w:w="426"/>
        <w:gridCol w:w="567"/>
        <w:gridCol w:w="94"/>
        <w:gridCol w:w="1249"/>
        <w:gridCol w:w="61"/>
        <w:gridCol w:w="441"/>
        <w:gridCol w:w="1280"/>
        <w:gridCol w:w="166"/>
        <w:gridCol w:w="714"/>
        <w:gridCol w:w="2985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ИНН/КПП</w:t>
            </w:r>
          </w:p>
        </w:tc>
        <w:tc>
          <w:tcPr>
            <w:tcW w:w="50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 </w:t>
            </w:r>
          </w:p>
        </w:tc>
        <w:tc>
          <w:tcPr>
            <w:tcW w:w="714" w:type="dxa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р/</w:t>
            </w:r>
            <w:proofErr w:type="spellStart"/>
            <w:r>
              <w:rPr>
                <w:sz w:val="18"/>
                <w:szCs w:val="16"/>
                <w:lang w:eastAsia="en-US"/>
              </w:rPr>
              <w:t>сч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106" w:type="dxa"/>
            <w:gridSpan w:val="9"/>
            <w:vAlign w:val="bottom"/>
            <w:hideMark/>
          </w:tcPr>
          <w:p w:rsidR="007C0254" w:rsidRDefault="007C0254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5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БИК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 </w:t>
            </w:r>
          </w:p>
        </w:tc>
        <w:tc>
          <w:tcPr>
            <w:tcW w:w="1310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proofErr w:type="spellStart"/>
            <w:r>
              <w:rPr>
                <w:sz w:val="18"/>
                <w:szCs w:val="16"/>
                <w:lang w:eastAsia="en-US"/>
              </w:rPr>
              <w:t>кор</w:t>
            </w:r>
            <w:proofErr w:type="spellEnd"/>
            <w:r>
              <w:rPr>
                <w:sz w:val="18"/>
                <w:szCs w:val="16"/>
                <w:lang w:eastAsia="en-US"/>
              </w:rPr>
              <w:t>. счет</w:t>
            </w:r>
          </w:p>
        </w:tc>
        <w:tc>
          <w:tcPr>
            <w:tcW w:w="5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4604" w:type="dxa"/>
            <w:gridSpan w:val="7"/>
            <w:vAlign w:val="bottom"/>
            <w:hideMark/>
          </w:tcPr>
          <w:p w:rsidR="007C0254" w:rsidRDefault="007C0254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Код деятельности организации по ОКВЭД2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18"/>
                <w:szCs w:val="16"/>
                <w:lang w:eastAsia="en-US"/>
              </w:rPr>
            </w:pPr>
          </w:p>
        </w:tc>
      </w:tr>
      <w:tr w:rsidR="007C0254" w:rsidTr="007C0254">
        <w:trPr>
          <w:trHeight w:val="265"/>
        </w:trPr>
        <w:tc>
          <w:tcPr>
            <w:tcW w:w="2268" w:type="dxa"/>
            <w:gridSpan w:val="3"/>
            <w:vAlign w:val="bottom"/>
            <w:hideMark/>
          </w:tcPr>
          <w:p w:rsidR="007C0254" w:rsidRDefault="007C0254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По договору лизинга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от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21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заключенному с 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 </w:t>
            </w:r>
          </w:p>
        </w:tc>
      </w:tr>
    </w:tbl>
    <w:p w:rsidR="007C0254" w:rsidRDefault="007C0254" w:rsidP="007C0254">
      <w:pPr>
        <w:tabs>
          <w:tab w:val="left" w:pos="7125"/>
        </w:tabs>
        <w:spacing w:line="360" w:lineRule="auto"/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                         (наименование лизинговой компании)</w:t>
      </w:r>
    </w:p>
    <w:p w:rsidR="007C0254" w:rsidRDefault="007C0254" w:rsidP="007C0254">
      <w:pPr>
        <w:tabs>
          <w:tab w:val="left" w:pos="330"/>
          <w:tab w:val="right" w:pos="10205"/>
        </w:tabs>
        <w:rPr>
          <w:color w:val="auto"/>
          <w:sz w:val="18"/>
          <w:szCs w:val="16"/>
        </w:rPr>
      </w:pPr>
      <w:r>
        <w:rPr>
          <w:sz w:val="18"/>
          <w:szCs w:val="16"/>
        </w:rPr>
        <w:t>Курс рубля к иностранной валюте, установленный Банком России на дату составления расчета   ___________</w:t>
      </w:r>
      <w:r>
        <w:rPr>
          <w:sz w:val="18"/>
          <w:szCs w:val="16"/>
        </w:rPr>
        <w:tab/>
      </w:r>
    </w:p>
    <w:p w:rsidR="007C0254" w:rsidRDefault="007C0254" w:rsidP="007C0254">
      <w:pPr>
        <w:tabs>
          <w:tab w:val="left" w:pos="330"/>
          <w:tab w:val="right" w:pos="10205"/>
        </w:tabs>
        <w:jc w:val="right"/>
        <w:rPr>
          <w:sz w:val="18"/>
          <w:szCs w:val="16"/>
        </w:rPr>
      </w:pPr>
      <w:r>
        <w:rPr>
          <w:sz w:val="18"/>
          <w:szCs w:val="16"/>
        </w:rPr>
        <w:t>(рублей)</w:t>
      </w:r>
    </w:p>
    <w:tbl>
      <w:tblPr>
        <w:tblStyle w:val="ae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572"/>
        <w:gridCol w:w="279"/>
        <w:gridCol w:w="1134"/>
        <w:gridCol w:w="430"/>
        <w:gridCol w:w="283"/>
        <w:gridCol w:w="704"/>
        <w:gridCol w:w="709"/>
        <w:gridCol w:w="766"/>
        <w:gridCol w:w="89"/>
        <w:gridCol w:w="415"/>
        <w:gridCol w:w="274"/>
        <w:gridCol w:w="1012"/>
        <w:gridCol w:w="1414"/>
        <w:gridCol w:w="740"/>
        <w:gridCol w:w="103"/>
        <w:gridCol w:w="11"/>
      </w:tblGrid>
      <w:tr w:rsidR="007C0254" w:rsidTr="007C0254">
        <w:trPr>
          <w:gridAfter w:val="1"/>
          <w:wAfter w:w="11" w:type="dxa"/>
          <w:trHeight w:val="66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п/п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лизингового платежа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Возмещение организацией затрат лизинговой компании, связанных с приобретением судна по договору лизинга, в том числе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Вознаграждение лизинговой компании за услуги по предоставлению финансирования приобретения судов, оформления и сопровождения лизинговой сделки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Лизинговый платеж без учета НДС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Лизинговый платеж с учетом НДС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 размера субсидий, необходимых организации для реализации договора лизинга</w:t>
            </w:r>
          </w:p>
        </w:tc>
      </w:tr>
      <w:tr w:rsidR="007C0254" w:rsidTr="007C0254">
        <w:trPr>
          <w:gridAfter w:val="1"/>
          <w:wAfter w:w="11" w:type="dxa"/>
          <w:trHeight w:val="80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Остаточ-ная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стои-мость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судна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расчет 2/3 (3/4) затрат организаций, связанных с возмещением части лизинговых платежей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(гр. 4 + гр. 6) x 2/3 (3/4)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 размера субсидии (гр. 9 x 2/3 (3/4) размер процентной ставки по кредиту, предоставленному в иностранной валюте, принимаемый для расчета максимального размера субсидии x количество дней в периоде) / 365 (366)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 субсидии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мини-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величина между гр. 10 и гр. 11)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22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 при-обретение судна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 уплату процентов по кредитам, полученным лизинговой компанией для приобретения судна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hRule="exact" w:val="1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11</w:t>
            </w:r>
          </w:p>
        </w:tc>
      </w:tr>
      <w:tr w:rsidR="007C0254" w:rsidTr="007C0254">
        <w:trPr>
          <w:gridAfter w:val="1"/>
          <w:wAfter w:w="11" w:type="dxa"/>
          <w:trHeight w:hRule="exact" w:val="2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4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в 20 ____ году</w:t>
            </w:r>
          </w:p>
        </w:tc>
        <w:tc>
          <w:tcPr>
            <w:tcW w:w="6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  (указывается год начала действия договора лизинга)</w:t>
            </w:r>
          </w:p>
        </w:tc>
      </w:tr>
      <w:tr w:rsidR="007C0254" w:rsidTr="007C0254">
        <w:trPr>
          <w:gridAfter w:val="1"/>
          <w:wAfter w:w="11" w:type="dxa"/>
          <w:trHeight w:hRule="exact" w:val="2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2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в 20 ____ году</w:t>
            </w:r>
          </w:p>
        </w:tc>
        <w:tc>
          <w:tcPr>
            <w:tcW w:w="6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hRule="exact" w:val="2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254" w:rsidTr="007C0254">
        <w:trPr>
          <w:gridAfter w:val="1"/>
          <w:wAfter w:w="11" w:type="dxa"/>
          <w:trHeight w:val="1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в 20 ____ году</w:t>
            </w:r>
          </w:p>
        </w:tc>
        <w:tc>
          <w:tcPr>
            <w:tcW w:w="6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  (указывается год окончания действия договора лизинга)</w:t>
            </w:r>
          </w:p>
        </w:tc>
      </w:tr>
      <w:tr w:rsidR="007C0254" w:rsidTr="007C0254">
        <w:trPr>
          <w:gridAfter w:val="2"/>
          <w:wAfter w:w="114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субсидии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  <w:t xml:space="preserve">____________ 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кредитной организации, 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Главный бухгалтер (при наличии)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(расшифровка подписи)</w:t>
            </w:r>
          </w:p>
        </w:tc>
      </w:tr>
      <w:tr w:rsidR="007C0254" w:rsidTr="007C0254">
        <w:trPr>
          <w:trHeight w:val="283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softHyphen/>
              <w:t xml:space="preserve">____________                       </w:t>
            </w:r>
          </w:p>
        </w:tc>
      </w:tr>
    </w:tbl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  <w:szCs w:val="22"/>
        </w:rPr>
      </w:pPr>
      <w:r>
        <w:rPr>
          <w:sz w:val="20"/>
        </w:rPr>
        <w:t>Приложение № 5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ind w:firstLine="6663"/>
        <w:jc w:val="center"/>
        <w:rPr>
          <w:sz w:val="20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размера субсидии, предоставляемой за счет средств федерального бюджета,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лизинговым платежам, содержащим денежные</w:t>
            </w:r>
          </w:p>
          <w:p w:rsidR="007C0254" w:rsidRDefault="007C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обязательства в валюте Российской Федерации в 20__ году за _______ 20 ___ года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79"/>
            </w:tblGrid>
            <w:tr w:rsidR="007C0254">
              <w:tc>
                <w:tcPr>
                  <w:tcW w:w="1019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7C0254" w:rsidRDefault="007C0254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:rsidR="007C0254" w:rsidRDefault="007C0254">
            <w:pPr>
              <w:jc w:val="center"/>
              <w:rPr>
                <w:rFonts w:ascii="Times New Roman" w:eastAsiaTheme="minorEastAsia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</w:rPr>
              <w:t>Полное наименование организации)</w:t>
            </w:r>
          </w:p>
        </w:tc>
      </w:tr>
    </w:tbl>
    <w:tbl>
      <w:tblPr>
        <w:tblW w:w="10490" w:type="dxa"/>
        <w:tblLook w:val="04A0" w:firstRow="1" w:lastRow="0" w:firstColumn="1" w:lastColumn="0" w:noHBand="0" w:noVBand="1"/>
      </w:tblPr>
      <w:tblGrid>
        <w:gridCol w:w="833"/>
        <w:gridCol w:w="715"/>
        <w:gridCol w:w="1146"/>
        <w:gridCol w:w="906"/>
        <w:gridCol w:w="110"/>
        <w:gridCol w:w="709"/>
        <w:gridCol w:w="606"/>
        <w:gridCol w:w="65"/>
        <w:gridCol w:w="692"/>
        <w:gridCol w:w="1068"/>
        <w:gridCol w:w="182"/>
        <w:gridCol w:w="558"/>
        <w:gridCol w:w="2995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ИНН/КПП</w:t>
            </w:r>
          </w:p>
        </w:tc>
        <w:tc>
          <w:tcPr>
            <w:tcW w:w="52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28" w:type="dxa"/>
            <w:gridSpan w:val="2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р/</w:t>
            </w:r>
            <w:proofErr w:type="spellStart"/>
            <w:r>
              <w:rPr>
                <w:sz w:val="20"/>
                <w:lang w:eastAsia="en-US"/>
              </w:rPr>
              <w:t>сч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761" w:type="dxa"/>
            <w:gridSpan w:val="9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БИК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480" w:type="dxa"/>
            <w:gridSpan w:val="4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</w:t>
            </w:r>
            <w:proofErr w:type="spellEnd"/>
            <w:r>
              <w:rPr>
                <w:sz w:val="20"/>
                <w:lang w:eastAsia="en-US"/>
              </w:rPr>
              <w:t>. счет</w:t>
            </w:r>
          </w:p>
        </w:tc>
        <w:tc>
          <w:tcPr>
            <w:tcW w:w="5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016" w:type="dxa"/>
            <w:gridSpan w:val="7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деятельности организации по ОКВЭД2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лизинговому договору №</w:t>
            </w:r>
          </w:p>
        </w:tc>
        <w:tc>
          <w:tcPr>
            <w:tcW w:w="1016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</w:tc>
        <w:tc>
          <w:tcPr>
            <w:tcW w:w="709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</w:t>
            </w:r>
          </w:p>
        </w:tc>
        <w:tc>
          <w:tcPr>
            <w:tcW w:w="6071" w:type="dxa"/>
            <w:gridSpan w:val="7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softHyphen/>
            </w:r>
            <w:r>
              <w:rPr>
                <w:sz w:val="20"/>
                <w:lang w:eastAsia="en-US"/>
              </w:rPr>
              <w:softHyphen/>
            </w:r>
            <w:r>
              <w:rPr>
                <w:sz w:val="20"/>
                <w:lang w:eastAsia="en-US"/>
              </w:rPr>
              <w:softHyphen/>
              <w:t>___________________________________________________________ </w:t>
            </w: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заключенному с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7C0254" w:rsidRDefault="007C0254" w:rsidP="007C0254">
      <w:pPr>
        <w:tabs>
          <w:tab w:val="left" w:pos="7125"/>
        </w:tabs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>
        <w:rPr>
          <w:sz w:val="14"/>
          <w:szCs w:val="16"/>
        </w:rPr>
        <w:t xml:space="preserve">(наименование лизинговой компании)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9781"/>
        <w:gridCol w:w="414"/>
      </w:tblGrid>
      <w:tr w:rsidR="007C0254" w:rsidTr="007C025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Ключевая ставка Центрального банка Российской Федерации (базовый индикатор, рассчитанный в соответствии с постановлением Правительства Российской Федерации от 20 июля 2016 г. №_702 "О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предельного  уровня  конечной  ставки кредитования, при превышении которого субсидирование процентной ставки не осуществляется") на дату платежа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Сумма лизингового платежа в соответствии с графиком платежей по договору лизинга </w:t>
            </w: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Сумма фактически произведенного лизингового платежа ___________________________________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В том числе НДС ________________________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Количество дней между последним и предпоследним лизинговыми платежами</w:t>
            </w:r>
          </w:p>
        </w:tc>
      </w:tr>
    </w:tbl>
    <w:p w:rsidR="007C0254" w:rsidRDefault="007C0254" w:rsidP="007C0254">
      <w:pPr>
        <w:jc w:val="right"/>
        <w:rPr>
          <w:sz w:val="20"/>
          <w:szCs w:val="28"/>
        </w:rPr>
      </w:pPr>
      <w:r>
        <w:rPr>
          <w:sz w:val="20"/>
          <w:szCs w:val="28"/>
        </w:rPr>
        <w:t>(рублей)</w:t>
      </w:r>
    </w:p>
    <w:tbl>
      <w:tblPr>
        <w:tblW w:w="10377" w:type="dxa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1559"/>
        <w:gridCol w:w="1302"/>
        <w:gridCol w:w="1425"/>
      </w:tblGrid>
      <w:tr w:rsidR="007C0254" w:rsidTr="007C0254">
        <w:trPr>
          <w:trHeight w:val="9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color w:val="auto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Остаточная стоимость судна (стоимость по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договору купли-продажи за вычетом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погашенной ее части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 предыдущие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периоды)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Возмещение организацией затрат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лизинговой компании, связанных с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уплатой процентов по кредитам,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полученным для приобретения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судна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Возмещение организацией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вознаграждения лизинговой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компании за услуги по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предоставлению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финансирования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приобретения судов,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оформления и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сопровождения лизинговой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сделки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Расчет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2/3 (3/4) затрат организации,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связанных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 возмещением части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лизинговых платежей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(гр. 2 + гр. 3) x 2/3 (3/4)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spacing w:after="160"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Расчет размера субсидии (гр. 1 x стр. 1 x стр. 5 x 2/3 (3/4)) / 365 (366)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spacing w:after="160"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Размер субсидии (минимальная величина между гр. 4 и гр. 5)</w:t>
            </w:r>
          </w:p>
          <w:p w:rsidR="007C0254" w:rsidRDefault="007C0254">
            <w:pPr>
              <w:spacing w:after="160" w:line="256" w:lineRule="auto"/>
              <w:rPr>
                <w:sz w:val="20"/>
                <w:lang w:eastAsia="en-US"/>
              </w:rPr>
            </w:pP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7C0254" w:rsidTr="007C0254">
        <w:trPr>
          <w:trHeight w:val="1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7C0254" w:rsidRDefault="007C0254" w:rsidP="007C0254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ae"/>
        <w:tblW w:w="10206" w:type="dxa"/>
        <w:tblInd w:w="0" w:type="dxa"/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2268"/>
        <w:gridCol w:w="415"/>
        <w:gridCol w:w="3440"/>
        <w:gridCol w:w="114"/>
      </w:tblGrid>
      <w:tr w:rsidR="007C0254" w:rsidTr="007C0254">
        <w:trPr>
          <w:gridAfter w:val="1"/>
          <w:wAfter w:w="114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Размер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рублей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Руководитель кредитной организации, 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  <w:szCs w:val="22"/>
        </w:rPr>
      </w:pPr>
      <w:r>
        <w:rPr>
          <w:sz w:val="20"/>
        </w:rPr>
        <w:t>Приложение № 6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ind w:firstLine="6663"/>
        <w:jc w:val="center"/>
        <w:rPr>
          <w:sz w:val="20"/>
        </w:rPr>
      </w:pPr>
    </w:p>
    <w:p w:rsidR="007C0254" w:rsidRDefault="007C0254" w:rsidP="007C0254">
      <w:pPr>
        <w:jc w:val="center"/>
        <w:rPr>
          <w:rFonts w:eastAsiaTheme="minorEastAsia"/>
          <w:color w:val="auto"/>
          <w:sz w:val="20"/>
          <w:szCs w:val="20"/>
        </w:rPr>
      </w:pPr>
      <w:r>
        <w:rPr>
          <w:sz w:val="20"/>
          <w:szCs w:val="20"/>
        </w:rPr>
        <w:t>РАСЧЕТ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размера субсидии, предоставляемой за счет средств федерального бюджета,</w:t>
      </w:r>
      <w:r>
        <w:rPr>
          <w:sz w:val="20"/>
          <w:szCs w:val="20"/>
        </w:rPr>
        <w:br/>
        <w:t>по лизинговым платежам, содержащим денежные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обязательства в иностранной валюте в 20__ году за _______ 20 ___ года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sz w:val="18"/>
                <w:szCs w:val="20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8"/>
          <w:szCs w:val="20"/>
        </w:rPr>
      </w:pPr>
      <w:r>
        <w:rPr>
          <w:sz w:val="16"/>
          <w:lang w:val="en-US"/>
        </w:rPr>
        <w:t>(</w:t>
      </w:r>
      <w:r>
        <w:rPr>
          <w:sz w:val="16"/>
        </w:rPr>
        <w:t>Полное наименование организации)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833"/>
        <w:gridCol w:w="715"/>
        <w:gridCol w:w="2052"/>
        <w:gridCol w:w="1416"/>
        <w:gridCol w:w="64"/>
        <w:gridCol w:w="681"/>
        <w:gridCol w:w="1052"/>
        <w:gridCol w:w="179"/>
        <w:gridCol w:w="549"/>
        <w:gridCol w:w="2949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20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>ИНН/КПП</w:t>
            </w:r>
          </w:p>
        </w:tc>
        <w:tc>
          <w:tcPr>
            <w:tcW w:w="5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28" w:type="dxa"/>
            <w:gridSpan w:val="2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р/</w:t>
            </w:r>
            <w:proofErr w:type="spellStart"/>
            <w:r>
              <w:rPr>
                <w:sz w:val="20"/>
                <w:lang w:eastAsia="en-US"/>
              </w:rPr>
              <w:t>сч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761" w:type="dxa"/>
            <w:gridSpan w:val="6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БИК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</w:t>
            </w:r>
            <w:proofErr w:type="spellEnd"/>
            <w:r>
              <w:rPr>
                <w:sz w:val="20"/>
                <w:lang w:eastAsia="en-US"/>
              </w:rPr>
              <w:t>. счет</w:t>
            </w:r>
          </w:p>
        </w:tc>
        <w:tc>
          <w:tcPr>
            <w:tcW w:w="5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016" w:type="dxa"/>
            <w:gridSpan w:val="4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деятельности организации по ОКВЭД2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rPr>
                <w:sz w:val="20"/>
                <w:szCs w:val="22"/>
                <w:lang w:eastAsia="en-US"/>
              </w:rPr>
            </w:pPr>
          </w:p>
        </w:tc>
      </w:tr>
    </w:tbl>
    <w:p w:rsidR="007C0254" w:rsidRDefault="007C0254" w:rsidP="007C0254">
      <w:pPr>
        <w:jc w:val="both"/>
        <w:rPr>
          <w:rFonts w:asciiTheme="minorHAnsi" w:eastAsiaTheme="minorEastAsia" w:hAnsiTheme="minorHAnsi" w:cstheme="minorBidi"/>
          <w:sz w:val="20"/>
          <w:szCs w:val="22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9781"/>
        <w:gridCol w:w="142"/>
        <w:gridCol w:w="272"/>
      </w:tblGrid>
      <w:tr w:rsidR="007C0254" w:rsidTr="007C0254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 w:rsidP="007C0254">
            <w:pPr>
              <w:pStyle w:val="a4"/>
              <w:numPr>
                <w:ilvl w:val="0"/>
                <w:numId w:val="9"/>
              </w:numPr>
              <w:ind w:left="37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Размер процентной ставки по кредиту, предоставленному в иностранной валюте, принимаемой для расчета размера субсидии ______________________________________________________</w:t>
            </w:r>
          </w:p>
          <w:p w:rsidR="007C0254" w:rsidRDefault="007C0254" w:rsidP="007C0254">
            <w:pPr>
              <w:pStyle w:val="a4"/>
              <w:numPr>
                <w:ilvl w:val="0"/>
                <w:numId w:val="9"/>
              </w:numPr>
              <w:ind w:hanging="68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Курс рубля к иностранной валюте, установленной Банком России на дату лизингового платежа _________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C0254" w:rsidTr="007C025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 w:rsidP="007C0254">
            <w:pPr>
              <w:pStyle w:val="a4"/>
              <w:numPr>
                <w:ilvl w:val="0"/>
                <w:numId w:val="9"/>
              </w:numPr>
              <w:ind w:hanging="68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Сумма лизингового платежа в соответствии с графиком платежей по договору лизинга </w:t>
            </w:r>
          </w:p>
          <w:p w:rsidR="007C0254" w:rsidRDefault="007C025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C0254" w:rsidTr="007C0254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 w:rsidP="007C025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Сумма фактически произведенного лизингового платежа ___________________________________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C0254" w:rsidTr="007C0254">
        <w:tc>
          <w:tcPr>
            <w:tcW w:w="10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 В том числе НДС ________________________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 Количество дней между последним и предпоследним лизинговыми платежами ______________________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(рублей)</w:t>
            </w:r>
          </w:p>
        </w:tc>
      </w:tr>
    </w:tbl>
    <w:tbl>
      <w:tblPr>
        <w:tblW w:w="10377" w:type="dxa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1559"/>
        <w:gridCol w:w="1302"/>
        <w:gridCol w:w="1425"/>
      </w:tblGrid>
      <w:tr w:rsidR="007C0254" w:rsidTr="007C0254">
        <w:trPr>
          <w:trHeight w:val="9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color w:val="auto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Остаточная стоимость судна (стоимость по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договору купли-продажи за вычетом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погашенной ее части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 предыдущие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периоды)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Возмещение организацией затрат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лизинговой компании, связанных с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уплатой процентов по кредитам,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полученным для приобретения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судна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Возмещение организацией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вознаграждения лизинговой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компании за услуги по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предоставлению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финансирования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приобретения судов,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оформления и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сопровождения лизинговой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сделки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Расчет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2/3 (3/4) затрат организации,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связанных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 возмещением части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лизинговых платежей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(гр. 2 + гр. 3) x 2/3 (3/4)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spacing w:after="160"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Расчет размера субсидии ((гр. 1 x 2/3 (3/4) стр. 1 x стр. 2 x стр. 6) / 365 (366)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spacing w:after="160"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Размер субсидии (минимальная величина между гр. 4 и гр. 5)</w:t>
            </w:r>
          </w:p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7C0254" w:rsidTr="007C0254">
        <w:trPr>
          <w:trHeight w:val="1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7C0254" w:rsidRDefault="007C0254" w:rsidP="007C0254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C0254" w:rsidRDefault="007C0254" w:rsidP="007C0254">
      <w:pPr>
        <w:jc w:val="both"/>
      </w:pPr>
    </w:p>
    <w:tbl>
      <w:tblPr>
        <w:tblStyle w:val="ae"/>
        <w:tblW w:w="10206" w:type="dxa"/>
        <w:tblInd w:w="0" w:type="dxa"/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2268"/>
        <w:gridCol w:w="415"/>
        <w:gridCol w:w="3440"/>
        <w:gridCol w:w="114"/>
      </w:tblGrid>
      <w:tr w:rsidR="007C0254" w:rsidTr="007C0254">
        <w:trPr>
          <w:gridAfter w:val="1"/>
          <w:wAfter w:w="114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кредитной организации, 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</w:tbl>
    <w:p w:rsidR="007C0254" w:rsidRDefault="007C0254" w:rsidP="007C0254">
      <w:pP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7C0254" w:rsidRDefault="007C0254" w:rsidP="007C0254">
      <w:pPr>
        <w:jc w:val="both"/>
      </w:pPr>
    </w:p>
    <w:p w:rsidR="007C0254" w:rsidRDefault="007C0254" w:rsidP="007C0254">
      <w:pPr>
        <w:jc w:val="both"/>
      </w:pPr>
    </w:p>
    <w:p w:rsidR="007C0254" w:rsidRDefault="007C0254" w:rsidP="007C0254">
      <w:pPr>
        <w:ind w:firstLine="6663"/>
        <w:jc w:val="center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  <w:r>
        <w:rPr>
          <w:sz w:val="20"/>
        </w:rPr>
        <w:t>Приложение № 7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jc w:val="center"/>
        <w:rPr>
          <w:rFonts w:eastAsiaTheme="minorEastAsia"/>
          <w:color w:val="auto"/>
          <w:sz w:val="20"/>
          <w:szCs w:val="20"/>
        </w:rPr>
      </w:pP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РАСЧЕТ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размера субсидии по процентам за предоставление рассрочки,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предоставляемой за счет средств федерального бюджета, по договору купли-продажи с рассрочкой платежа,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заключенному в валюте Российской Федерации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sz w:val="18"/>
                <w:szCs w:val="20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8"/>
          <w:szCs w:val="20"/>
        </w:rPr>
      </w:pPr>
      <w:r>
        <w:rPr>
          <w:sz w:val="16"/>
          <w:lang w:val="en-US"/>
        </w:rPr>
        <w:t>(</w:t>
      </w:r>
      <w:r>
        <w:rPr>
          <w:sz w:val="16"/>
        </w:rPr>
        <w:t>Полное наименование организации)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833"/>
        <w:gridCol w:w="715"/>
        <w:gridCol w:w="1146"/>
        <w:gridCol w:w="906"/>
        <w:gridCol w:w="110"/>
        <w:gridCol w:w="709"/>
        <w:gridCol w:w="606"/>
        <w:gridCol w:w="65"/>
        <w:gridCol w:w="692"/>
        <w:gridCol w:w="1068"/>
        <w:gridCol w:w="182"/>
        <w:gridCol w:w="558"/>
        <w:gridCol w:w="2995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ИНН/КПП</w:t>
            </w:r>
          </w:p>
        </w:tc>
        <w:tc>
          <w:tcPr>
            <w:tcW w:w="52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28" w:type="dxa"/>
            <w:gridSpan w:val="2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р/</w:t>
            </w:r>
            <w:proofErr w:type="spellStart"/>
            <w:r>
              <w:rPr>
                <w:sz w:val="20"/>
                <w:lang w:eastAsia="en-US"/>
              </w:rPr>
              <w:t>сч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761" w:type="dxa"/>
            <w:gridSpan w:val="9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БИК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480" w:type="dxa"/>
            <w:gridSpan w:val="4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</w:t>
            </w:r>
            <w:proofErr w:type="spellEnd"/>
            <w:r>
              <w:rPr>
                <w:sz w:val="20"/>
                <w:lang w:eastAsia="en-US"/>
              </w:rPr>
              <w:t>. счет</w:t>
            </w:r>
          </w:p>
        </w:tc>
        <w:tc>
          <w:tcPr>
            <w:tcW w:w="5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016" w:type="dxa"/>
            <w:gridSpan w:val="7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деятельности организации по ОКВЭД2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18"/>
                <w:lang w:eastAsia="en-US"/>
              </w:rPr>
              <w:t>по договору купли-продажи №</w:t>
            </w:r>
          </w:p>
        </w:tc>
        <w:tc>
          <w:tcPr>
            <w:tcW w:w="1016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</w:tc>
        <w:tc>
          <w:tcPr>
            <w:tcW w:w="709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</w:t>
            </w:r>
          </w:p>
        </w:tc>
        <w:tc>
          <w:tcPr>
            <w:tcW w:w="6071" w:type="dxa"/>
            <w:gridSpan w:val="7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softHyphen/>
            </w:r>
            <w:r>
              <w:rPr>
                <w:sz w:val="20"/>
                <w:lang w:eastAsia="en-US"/>
              </w:rPr>
              <w:softHyphen/>
            </w:r>
            <w:r>
              <w:rPr>
                <w:sz w:val="20"/>
                <w:lang w:eastAsia="en-US"/>
              </w:rPr>
              <w:softHyphen/>
              <w:t>___________________________________________________________ </w:t>
            </w: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заключенному с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6"/>
          <w:szCs w:val="22"/>
        </w:rPr>
      </w:pPr>
      <w:r>
        <w:rPr>
          <w:sz w:val="16"/>
        </w:rPr>
        <w:t xml:space="preserve">                                                                    (наименование банка/государственной корпорации/лизинговой компании)</w:t>
      </w:r>
    </w:p>
    <w:p w:rsidR="007C0254" w:rsidRDefault="007C0254" w:rsidP="007C0254">
      <w:pPr>
        <w:jc w:val="center"/>
        <w:rPr>
          <w:sz w:val="16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54"/>
        <w:gridCol w:w="2080"/>
        <w:gridCol w:w="3454"/>
        <w:gridCol w:w="2410"/>
        <w:gridCol w:w="283"/>
        <w:gridCol w:w="414"/>
      </w:tblGrid>
      <w:tr w:rsidR="007C0254" w:rsidTr="007C0254">
        <w:trPr>
          <w:gridAfter w:val="4"/>
          <w:wAfter w:w="6561" w:type="dxa"/>
          <w:trHeight w:val="276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период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0254" w:rsidTr="007C0254">
        <w:trPr>
          <w:gridAfter w:val="4"/>
          <w:wAfter w:w="6561" w:type="dxa"/>
          <w:trHeight w:val="26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(месяц, год)</w:t>
            </w: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Дата договора купли-продажи с рассрочкой платежа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Срок окончания оплаты по договору купли-продажи с рассрочкой платежа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Сумма платежа по договору купли-продажи с рассрочкой платежа*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Процентная ставка по договору купли-продажи с рассрочкой платежа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Ключевая ставка Центрального банка Российской Федерации (базовый индикатор, рассчитанный в соответствии с постановлением Правительства Российской Федерации от 20 июля 2016 г. №_702 "О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предельного  уровня  конечной  ставки кредитования, при превышении которого субсидирование процентной ставки не осуществляется")  на дату уплаты платежа по договору купли-продажи с рассрочкой платежа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gridAfter w:val="1"/>
          <w:wAfter w:w="414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Даты  уплаты  организацией  процентов  по  кредиту (последнего  и  предпоследнего платежей)</w:t>
            </w:r>
          </w:p>
        </w:tc>
      </w:tr>
    </w:tbl>
    <w:tbl>
      <w:tblPr>
        <w:tblW w:w="6391" w:type="dxa"/>
        <w:tblLook w:val="04A0" w:firstRow="1" w:lastRow="0" w:firstColumn="1" w:lastColumn="0" w:noHBand="0" w:noVBand="1"/>
      </w:tblPr>
      <w:tblGrid>
        <w:gridCol w:w="314"/>
        <w:gridCol w:w="305"/>
        <w:gridCol w:w="314"/>
        <w:gridCol w:w="222"/>
        <w:gridCol w:w="222"/>
        <w:gridCol w:w="1148"/>
        <w:gridCol w:w="538"/>
        <w:gridCol w:w="222"/>
        <w:gridCol w:w="314"/>
        <w:gridCol w:w="481"/>
        <w:gridCol w:w="314"/>
        <w:gridCol w:w="222"/>
        <w:gridCol w:w="344"/>
        <w:gridCol w:w="1056"/>
        <w:gridCol w:w="375"/>
      </w:tblGrid>
      <w:tr w:rsidR="007C0254" w:rsidTr="007C0254">
        <w:trPr>
          <w:trHeight w:val="289"/>
        </w:trPr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538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г.,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44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г.</w:t>
            </w:r>
          </w:p>
        </w:tc>
      </w:tr>
    </w:tbl>
    <w:p w:rsidR="007C0254" w:rsidRDefault="007C0254" w:rsidP="007C0254">
      <w:pPr>
        <w:jc w:val="both"/>
        <w:rPr>
          <w:sz w:val="28"/>
          <w:szCs w:val="28"/>
        </w:rPr>
      </w:pPr>
    </w:p>
    <w:p w:rsidR="007C0254" w:rsidRDefault="007C0254" w:rsidP="007C0254">
      <w:pPr>
        <w:jc w:val="both"/>
        <w:rPr>
          <w:sz w:val="16"/>
          <w:szCs w:val="28"/>
        </w:rPr>
      </w:pPr>
      <w:r>
        <w:rPr>
          <w:sz w:val="16"/>
          <w:szCs w:val="28"/>
        </w:rPr>
        <w:t xml:space="preserve">Примечание. В первом расчетном периоде датой предпоследнего платежа считать дату последнего платежа </w:t>
      </w:r>
      <w:r>
        <w:rPr>
          <w:sz w:val="16"/>
          <w:szCs w:val="28"/>
        </w:rPr>
        <w:br/>
        <w:t>по первоначально заключенному договору лизинга.</w:t>
      </w:r>
    </w:p>
    <w:p w:rsidR="007C0254" w:rsidRDefault="007C0254" w:rsidP="007C0254">
      <w:pPr>
        <w:jc w:val="both"/>
        <w:rPr>
          <w:sz w:val="16"/>
          <w:szCs w:val="28"/>
        </w:rPr>
      </w:pPr>
      <w:r>
        <w:rPr>
          <w:sz w:val="16"/>
          <w:szCs w:val="28"/>
        </w:rPr>
        <w:t>*Сумма уплаченных процентов по договору купли-продажи с рассрочкой платежа за расчетный период.</w:t>
      </w:r>
    </w:p>
    <w:p w:rsidR="007C0254" w:rsidRDefault="007C0254" w:rsidP="007C0254">
      <w:pPr>
        <w:jc w:val="right"/>
        <w:rPr>
          <w:sz w:val="20"/>
          <w:szCs w:val="28"/>
        </w:rPr>
      </w:pPr>
      <w:r>
        <w:rPr>
          <w:sz w:val="20"/>
        </w:rPr>
        <w:t>(рублей)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843"/>
        <w:gridCol w:w="2103"/>
      </w:tblGrid>
      <w:tr w:rsidR="007C0254" w:rsidTr="007C0254">
        <w:trPr>
          <w:trHeight w:val="9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color w:val="auto"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Остаток ссудной задолженности, исходя из которой начисляется субсидия (без учета просроченной ссудной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Количество </w:t>
            </w:r>
            <w:r>
              <w:rPr>
                <w:sz w:val="18"/>
                <w:lang w:eastAsia="en-US"/>
              </w:rPr>
              <w:br/>
              <w:t xml:space="preserve">дней пользования рассрочкой </w:t>
            </w:r>
            <w:r>
              <w:rPr>
                <w:sz w:val="18"/>
                <w:lang w:eastAsia="en-US"/>
              </w:rPr>
              <w:br/>
              <w:t>в расчетном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Размер субсидии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(гр. 1 × гр. 2 × стр. 4 × 2/3 (3/4) /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365 (366) дней)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Размер субсидии</w:t>
            </w:r>
          </w:p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(гр. 1 × гр. 2 × стр. 5 ×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6"/>
                <w:lang w:eastAsia="en-US"/>
              </w:rPr>
              <w:t>2/3 (3/4) / 365 (366) дней)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spacing w:after="160"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6"/>
                <w:lang w:eastAsia="en-US"/>
              </w:rPr>
              <w:t>Размер субсидии (минимальная величина из графы 3 или 4, но не более 2/3 (3/4) × стр. 3)</w:t>
            </w:r>
          </w:p>
        </w:tc>
      </w:tr>
      <w:tr w:rsidR="007C0254" w:rsidTr="007C0254">
        <w:trPr>
          <w:trHeight w:val="1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</w:t>
            </w:r>
          </w:p>
        </w:tc>
      </w:tr>
      <w:tr w:rsidR="007C0254" w:rsidTr="007C0254">
        <w:trPr>
          <w:trHeight w:val="1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jc w:val="center"/>
              <w:rPr>
                <w:lang w:eastAsia="en-US"/>
              </w:rPr>
            </w:pPr>
          </w:p>
        </w:tc>
      </w:tr>
    </w:tbl>
    <w:tbl>
      <w:tblPr>
        <w:tblStyle w:val="ae"/>
        <w:tblW w:w="10206" w:type="dxa"/>
        <w:tblInd w:w="0" w:type="dxa"/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2268"/>
        <w:gridCol w:w="415"/>
        <w:gridCol w:w="3440"/>
        <w:gridCol w:w="114"/>
      </w:tblGrid>
      <w:tr w:rsidR="007C0254" w:rsidTr="007C0254">
        <w:trPr>
          <w:gridAfter w:val="1"/>
          <w:wAfter w:w="114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кредитной организации,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</w:tbl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  <w:szCs w:val="22"/>
        </w:rPr>
      </w:pPr>
      <w:r>
        <w:rPr>
          <w:sz w:val="20"/>
        </w:rPr>
        <w:t>Приложение № 8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center"/>
        <w:rPr>
          <w:rFonts w:eastAsiaTheme="minorEastAsia"/>
          <w:color w:val="auto"/>
          <w:sz w:val="20"/>
          <w:szCs w:val="20"/>
        </w:rPr>
      </w:pPr>
      <w:r>
        <w:rPr>
          <w:sz w:val="20"/>
          <w:szCs w:val="20"/>
        </w:rPr>
        <w:t>РАСЧЕТ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размера субсидии по процентам за предоставление рассрочки,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>предоставляемой за счет средств федерального бюджета, по договору купли-продажи с рассрочкой платежа,</w:t>
      </w:r>
    </w:p>
    <w:p w:rsidR="007C0254" w:rsidRDefault="007C0254" w:rsidP="007C02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заключенному в иностранной валюте 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7C0254" w:rsidTr="007C0254">
        <w:tc>
          <w:tcPr>
            <w:tcW w:w="10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sz w:val="18"/>
                <w:szCs w:val="20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8"/>
          <w:szCs w:val="20"/>
        </w:rPr>
      </w:pPr>
      <w:r>
        <w:rPr>
          <w:sz w:val="16"/>
          <w:lang w:val="en-US"/>
        </w:rPr>
        <w:t>(</w:t>
      </w:r>
      <w:r>
        <w:rPr>
          <w:sz w:val="16"/>
        </w:rPr>
        <w:t>Полное наименование организации)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833"/>
        <w:gridCol w:w="715"/>
        <w:gridCol w:w="1146"/>
        <w:gridCol w:w="906"/>
        <w:gridCol w:w="110"/>
        <w:gridCol w:w="709"/>
        <w:gridCol w:w="606"/>
        <w:gridCol w:w="65"/>
        <w:gridCol w:w="692"/>
        <w:gridCol w:w="1068"/>
        <w:gridCol w:w="182"/>
        <w:gridCol w:w="558"/>
        <w:gridCol w:w="2995"/>
      </w:tblGrid>
      <w:tr w:rsidR="007C0254" w:rsidTr="007C0254">
        <w:trPr>
          <w:trHeight w:val="262"/>
        </w:trPr>
        <w:tc>
          <w:tcPr>
            <w:tcW w:w="1548" w:type="dxa"/>
            <w:gridSpan w:val="2"/>
            <w:noWrap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ИНН/КПП</w:t>
            </w:r>
          </w:p>
        </w:tc>
        <w:tc>
          <w:tcPr>
            <w:tcW w:w="52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728" w:type="dxa"/>
            <w:gridSpan w:val="2"/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р/</w:t>
            </w:r>
            <w:proofErr w:type="spellStart"/>
            <w:r>
              <w:rPr>
                <w:sz w:val="20"/>
                <w:lang w:eastAsia="en-US"/>
              </w:rPr>
              <w:t>сч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761" w:type="dxa"/>
            <w:gridSpan w:val="9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банка, государственной корпорации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833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БИК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1480" w:type="dxa"/>
            <w:gridSpan w:val="4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</w:t>
            </w:r>
            <w:proofErr w:type="spellEnd"/>
            <w:r>
              <w:rPr>
                <w:sz w:val="20"/>
                <w:lang w:eastAsia="en-US"/>
              </w:rPr>
              <w:t>. счет</w:t>
            </w:r>
          </w:p>
        </w:tc>
        <w:tc>
          <w:tcPr>
            <w:tcW w:w="5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</w:tr>
      <w:tr w:rsidR="007C0254" w:rsidTr="007C0254">
        <w:trPr>
          <w:trHeight w:val="265"/>
        </w:trPr>
        <w:tc>
          <w:tcPr>
            <w:tcW w:w="5016" w:type="dxa"/>
            <w:gridSpan w:val="7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 деятельности организации по ОКВЭД2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18"/>
                <w:lang w:eastAsia="en-US"/>
              </w:rPr>
              <w:t>по договору купли-продажи №</w:t>
            </w:r>
          </w:p>
        </w:tc>
        <w:tc>
          <w:tcPr>
            <w:tcW w:w="1016" w:type="dxa"/>
            <w:gridSpan w:val="2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</w:tc>
        <w:tc>
          <w:tcPr>
            <w:tcW w:w="709" w:type="dxa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</w:t>
            </w:r>
          </w:p>
        </w:tc>
        <w:tc>
          <w:tcPr>
            <w:tcW w:w="6071" w:type="dxa"/>
            <w:gridSpan w:val="7"/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softHyphen/>
            </w:r>
            <w:r>
              <w:rPr>
                <w:sz w:val="20"/>
                <w:lang w:eastAsia="en-US"/>
              </w:rPr>
              <w:softHyphen/>
            </w:r>
            <w:r>
              <w:rPr>
                <w:sz w:val="20"/>
                <w:lang w:eastAsia="en-US"/>
              </w:rPr>
              <w:softHyphen/>
              <w:t>___________________________________________________________ </w:t>
            </w:r>
          </w:p>
        </w:tc>
      </w:tr>
      <w:tr w:rsidR="007C0254" w:rsidTr="007C0254">
        <w:trPr>
          <w:trHeight w:val="265"/>
        </w:trPr>
        <w:tc>
          <w:tcPr>
            <w:tcW w:w="2694" w:type="dxa"/>
            <w:gridSpan w:val="3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заключенному с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7C0254" w:rsidRDefault="007C0254" w:rsidP="007C0254">
      <w:pPr>
        <w:jc w:val="center"/>
        <w:rPr>
          <w:rFonts w:eastAsiaTheme="minorEastAsia"/>
          <w:sz w:val="16"/>
          <w:szCs w:val="22"/>
        </w:rPr>
      </w:pPr>
      <w:r>
        <w:rPr>
          <w:sz w:val="16"/>
        </w:rPr>
        <w:t xml:space="preserve">                                                                    (наименование банка/государственной корпорации/лизинговой компании)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54"/>
        <w:gridCol w:w="2080"/>
        <w:gridCol w:w="3454"/>
        <w:gridCol w:w="7"/>
        <w:gridCol w:w="2403"/>
        <w:gridCol w:w="283"/>
        <w:gridCol w:w="414"/>
      </w:tblGrid>
      <w:tr w:rsidR="007C0254" w:rsidTr="007C0254">
        <w:trPr>
          <w:gridAfter w:val="5"/>
          <w:wAfter w:w="6561" w:type="dxa"/>
          <w:trHeight w:val="276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период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C0254" w:rsidTr="007C0254">
        <w:trPr>
          <w:gridAfter w:val="5"/>
          <w:wAfter w:w="6561" w:type="dxa"/>
          <w:trHeight w:val="26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(месяц, год)</w:t>
            </w: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Дата договора купли-продажи с рассрочкой платежа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Срок окончания оплаты по договору купли-продажи с рассрочкой платежа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Сумма платежа по договору купли-продажи с рассрочкой платежа*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Процентная ставка по договору купли-продажи с рассрочкой платежа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9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Предельная ставка по договору купли-продажи с рассрочкой платежа,</w:t>
            </w: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используемая для расчета максимального размера субсидии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709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6.Курс рубля к иностранной валюте, установленной Банком России на дату уплаты организацией платежа по договору купли-продажи с рассрочкой платежа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gridAfter w:val="1"/>
          <w:wAfter w:w="414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Даты  уплаты  организацией  процентов  по  кредиту (последнего  и  предпоследнего платежей)</w:t>
            </w:r>
          </w:p>
        </w:tc>
      </w:tr>
    </w:tbl>
    <w:tbl>
      <w:tblPr>
        <w:tblW w:w="6391" w:type="dxa"/>
        <w:tblLook w:val="04A0" w:firstRow="1" w:lastRow="0" w:firstColumn="1" w:lastColumn="0" w:noHBand="0" w:noVBand="1"/>
      </w:tblPr>
      <w:tblGrid>
        <w:gridCol w:w="314"/>
        <w:gridCol w:w="305"/>
        <w:gridCol w:w="314"/>
        <w:gridCol w:w="222"/>
        <w:gridCol w:w="222"/>
        <w:gridCol w:w="1148"/>
        <w:gridCol w:w="538"/>
        <w:gridCol w:w="222"/>
        <w:gridCol w:w="314"/>
        <w:gridCol w:w="481"/>
        <w:gridCol w:w="314"/>
        <w:gridCol w:w="222"/>
        <w:gridCol w:w="344"/>
        <w:gridCol w:w="1056"/>
        <w:gridCol w:w="375"/>
      </w:tblGrid>
      <w:tr w:rsidR="007C0254" w:rsidTr="007C0254">
        <w:trPr>
          <w:trHeight w:val="289"/>
        </w:trPr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538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г.,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314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222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</w:p>
        </w:tc>
        <w:tc>
          <w:tcPr>
            <w:tcW w:w="344" w:type="dxa"/>
            <w:vAlign w:val="bottom"/>
            <w:hideMark/>
          </w:tcPr>
          <w:p w:rsidR="007C0254" w:rsidRDefault="007C0254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0254" w:rsidRDefault="007C025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</w:t>
            </w:r>
          </w:p>
        </w:tc>
        <w:tc>
          <w:tcPr>
            <w:tcW w:w="375" w:type="dxa"/>
            <w:vAlign w:val="bottom"/>
            <w:hideMark/>
          </w:tcPr>
          <w:p w:rsidR="007C0254" w:rsidRDefault="007C025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г.</w:t>
            </w:r>
          </w:p>
        </w:tc>
      </w:tr>
    </w:tbl>
    <w:p w:rsidR="007C0254" w:rsidRDefault="007C0254" w:rsidP="007C0254">
      <w:pPr>
        <w:jc w:val="both"/>
        <w:rPr>
          <w:rFonts w:eastAsiaTheme="minorEastAsia"/>
          <w:sz w:val="20"/>
          <w:szCs w:val="20"/>
        </w:rPr>
      </w:pPr>
    </w:p>
    <w:p w:rsidR="007C0254" w:rsidRDefault="007C0254" w:rsidP="007C0254">
      <w:pPr>
        <w:jc w:val="both"/>
        <w:rPr>
          <w:sz w:val="16"/>
          <w:szCs w:val="28"/>
        </w:rPr>
      </w:pPr>
      <w:r>
        <w:rPr>
          <w:sz w:val="16"/>
          <w:szCs w:val="28"/>
        </w:rPr>
        <w:t xml:space="preserve">Примечание. В первом расчетном периоде датой предпоследнего платежа считать дату последнего платежа </w:t>
      </w:r>
      <w:r>
        <w:rPr>
          <w:sz w:val="16"/>
          <w:szCs w:val="28"/>
        </w:rPr>
        <w:br/>
        <w:t>по первоначально заключенному договору лизинга.</w:t>
      </w:r>
    </w:p>
    <w:p w:rsidR="007C0254" w:rsidRDefault="007C0254" w:rsidP="007C0254">
      <w:pPr>
        <w:jc w:val="both"/>
        <w:rPr>
          <w:sz w:val="16"/>
          <w:szCs w:val="28"/>
        </w:rPr>
      </w:pPr>
      <w:r>
        <w:rPr>
          <w:sz w:val="16"/>
          <w:szCs w:val="28"/>
        </w:rPr>
        <w:t>*Сумма уплаченных процентов по договору купли-продажи с рассрочкой платежа за расчетный период.</w:t>
      </w:r>
    </w:p>
    <w:p w:rsidR="007C0254" w:rsidRDefault="007C0254" w:rsidP="007C0254">
      <w:pPr>
        <w:jc w:val="right"/>
        <w:rPr>
          <w:sz w:val="20"/>
          <w:szCs w:val="28"/>
        </w:rPr>
      </w:pPr>
      <w:r>
        <w:rPr>
          <w:sz w:val="20"/>
        </w:rPr>
        <w:t>(рублей)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843"/>
        <w:gridCol w:w="2103"/>
      </w:tblGrid>
      <w:tr w:rsidR="007C0254" w:rsidTr="007C0254">
        <w:trPr>
          <w:trHeight w:val="7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color w:val="auto"/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Остаток ссудной задолженности, исходя из которой начисляется субсидия (без учета просроченной ссудной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Количество </w:t>
            </w:r>
            <w:r>
              <w:rPr>
                <w:sz w:val="16"/>
                <w:lang w:eastAsia="en-US"/>
              </w:rPr>
              <w:br/>
              <w:t xml:space="preserve">дней пользования рассрочкой </w:t>
            </w:r>
            <w:r>
              <w:rPr>
                <w:sz w:val="16"/>
                <w:lang w:eastAsia="en-US"/>
              </w:rPr>
              <w:br/>
              <w:t>в расчетном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Размер субсидии</w:t>
            </w:r>
          </w:p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(гр. 1 × гр. 2 × стр. 4 × стр. 6 × 2/3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6"/>
                <w:lang w:eastAsia="en-US"/>
              </w:rPr>
              <w:t>(3/4)/ 365 (366) дней)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Размер субсидии</w:t>
            </w:r>
          </w:p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(гр. 1 × гр. 2 × стр. 5 ×</w:t>
            </w:r>
          </w:p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стр. 6 × 2/3 (3/4) / 365</w:t>
            </w:r>
          </w:p>
          <w:p w:rsidR="007C0254" w:rsidRDefault="007C0254">
            <w:pPr>
              <w:jc w:val="center"/>
              <w:rPr>
                <w:sz w:val="18"/>
                <w:lang w:eastAsia="en-US"/>
              </w:rPr>
            </w:pPr>
            <w:r>
              <w:rPr>
                <w:sz w:val="16"/>
                <w:lang w:eastAsia="en-US"/>
              </w:rPr>
              <w:t>(366) дней)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54" w:rsidRDefault="007C0254">
            <w:pPr>
              <w:spacing w:after="160" w:line="25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Размер субсидии (минимальная величина из графы 3 или 4, но не более 2/3 (3/4) × стр. 3 × стр. 6)</w:t>
            </w:r>
          </w:p>
        </w:tc>
      </w:tr>
      <w:tr w:rsidR="007C0254" w:rsidTr="007C0254">
        <w:trPr>
          <w:trHeight w:val="1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254" w:rsidRDefault="007C0254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5</w:t>
            </w:r>
          </w:p>
        </w:tc>
      </w:tr>
      <w:tr w:rsidR="007C0254" w:rsidTr="007C0254">
        <w:trPr>
          <w:trHeight w:val="1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254" w:rsidRDefault="007C0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Default="007C0254">
            <w:pPr>
              <w:jc w:val="center"/>
              <w:rPr>
                <w:lang w:eastAsia="en-US"/>
              </w:rPr>
            </w:pPr>
          </w:p>
        </w:tc>
      </w:tr>
    </w:tbl>
    <w:tbl>
      <w:tblPr>
        <w:tblStyle w:val="ae"/>
        <w:tblW w:w="10206" w:type="dxa"/>
        <w:tblInd w:w="0" w:type="dxa"/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2268"/>
        <w:gridCol w:w="415"/>
        <w:gridCol w:w="3440"/>
        <w:gridCol w:w="114"/>
      </w:tblGrid>
      <w:tr w:rsidR="007C0254" w:rsidTr="007C0254">
        <w:trPr>
          <w:gridAfter w:val="1"/>
          <w:wAfter w:w="114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 подтверждается: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right" w:pos="27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кредитной организации, государственной корпорации (филиала)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Главный бухгалтер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C0254" w:rsidRDefault="007C0254">
            <w:pPr>
              <w:tabs>
                <w:tab w:val="left" w:pos="300"/>
                <w:tab w:val="center" w:pos="15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____________                        </w:t>
            </w:r>
          </w:p>
        </w:tc>
      </w:tr>
    </w:tbl>
    <w:p w:rsidR="007C0254" w:rsidRDefault="007C0254" w:rsidP="007C0254">
      <w:pPr>
        <w:tabs>
          <w:tab w:val="left" w:pos="900"/>
        </w:tabs>
        <w:rPr>
          <w:rFonts w:eastAsiaTheme="minorEastAsia"/>
          <w:color w:val="auto"/>
          <w:sz w:val="20"/>
          <w:szCs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</w:rPr>
      </w:pPr>
    </w:p>
    <w:p w:rsidR="007C0254" w:rsidRDefault="007C0254" w:rsidP="007C0254">
      <w:pPr>
        <w:ind w:firstLine="6663"/>
        <w:jc w:val="right"/>
        <w:rPr>
          <w:sz w:val="20"/>
          <w:szCs w:val="22"/>
        </w:rPr>
      </w:pPr>
      <w:r>
        <w:rPr>
          <w:sz w:val="20"/>
        </w:rPr>
        <w:t>Приложение № 9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tabs>
          <w:tab w:val="left" w:pos="900"/>
        </w:tabs>
        <w:jc w:val="center"/>
        <w:rPr>
          <w:rFonts w:eastAsiaTheme="minorEastAsia"/>
          <w:color w:val="auto"/>
        </w:rPr>
      </w:pPr>
    </w:p>
    <w:p w:rsidR="007C0254" w:rsidRDefault="007C0254" w:rsidP="007C0254">
      <w:pPr>
        <w:tabs>
          <w:tab w:val="left" w:pos="900"/>
        </w:tabs>
        <w:jc w:val="center"/>
      </w:pPr>
      <w:r>
        <w:t>СПРАВКА</w:t>
      </w:r>
      <w:r>
        <w:br/>
      </w:r>
      <w:r>
        <w:rPr>
          <w:sz w:val="20"/>
        </w:rPr>
        <w:t xml:space="preserve">о соответствии кредитного договора условиям, предусмотренным пунктом 1.1 или 1.2 раздела «Перечень документов, предоставляемых организациями для получения субсидии» Решения о предоставлении субсидий российским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развития «ВЭБ.РФ» в 2009 - 2025 годах, на уплату лизинговых платежей по договорам лизинга, заключенным в 2009 - 2025 годах с российскими лизинговыми компаниями </w:t>
      </w:r>
      <w:r>
        <w:rPr>
          <w:sz w:val="20"/>
        </w:rPr>
        <w:br/>
        <w:t xml:space="preserve">на приобретение гражданских судов, а также на уплату процентов за предоставление рассрочки по договорам </w:t>
      </w:r>
      <w:r>
        <w:rPr>
          <w:sz w:val="20"/>
        </w:rPr>
        <w:br/>
        <w:t xml:space="preserve">купли- продажи с рассрочкой платежа, заключенным в 2022 - 2023 годах с российскими лизинговыми компаниями </w:t>
      </w:r>
      <w:r>
        <w:rPr>
          <w:sz w:val="20"/>
        </w:rPr>
        <w:br/>
        <w:t>на приобретение гражданских судов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3232"/>
        <w:gridCol w:w="6887"/>
      </w:tblGrid>
      <w:tr w:rsidR="007C0254" w:rsidTr="007C0254">
        <w:trPr>
          <w:trHeight w:hRule="exact" w:val="244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C0254" w:rsidTr="007C0254">
        <w:trPr>
          <w:trHeight w:val="732"/>
        </w:trPr>
        <w:tc>
          <w:tcPr>
            <w:tcW w:w="101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кредитной организации, с которой заключен кредитный договор рефинансирования/кредитный договор на выкуп (приобретение) судов</w:t>
            </w:r>
          </w:p>
        </w:tc>
      </w:tr>
      <w:tr w:rsidR="007C0254" w:rsidTr="007C0254">
        <w:trPr>
          <w:trHeight w:val="732"/>
        </w:trPr>
        <w:tc>
          <w:tcPr>
            <w:tcW w:w="10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кредитной/лизинговой организации, с которой был заключен рефинансируемы кредитный договор/погашаемый договор лизинга</w:t>
            </w:r>
          </w:p>
        </w:tc>
      </w:tr>
      <w:tr w:rsidR="007C0254" w:rsidTr="007C0254">
        <w:trPr>
          <w:trHeight w:val="400"/>
        </w:trPr>
        <w:tc>
          <w:tcPr>
            <w:tcW w:w="10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кредитного договора рефинансирования/кредитного договора на выкуп (приобретение) судов </w:t>
            </w:r>
          </w:p>
        </w:tc>
      </w:tr>
      <w:tr w:rsidR="007C0254" w:rsidTr="007C0254">
        <w:trPr>
          <w:trHeight w:val="585"/>
        </w:trPr>
        <w:tc>
          <w:tcPr>
            <w:tcW w:w="10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рефинансируемого кредитного договора/погашаемого договора лизинга</w:t>
            </w:r>
          </w:p>
        </w:tc>
      </w:tr>
    </w:tbl>
    <w:p w:rsidR="007C0254" w:rsidRDefault="007C0254" w:rsidP="007C0254">
      <w:pPr>
        <w:tabs>
          <w:tab w:val="left" w:pos="900"/>
        </w:tabs>
        <w:rPr>
          <w:rFonts w:eastAsiaTheme="minorEastAsia"/>
          <w:sz w:val="20"/>
          <w:szCs w:val="20"/>
        </w:rPr>
      </w:pPr>
    </w:p>
    <w:tbl>
      <w:tblPr>
        <w:tblStyle w:val="ae"/>
        <w:tblpPr w:leftFromText="180" w:rightFromText="180" w:vertAnchor="text" w:tblpY="1"/>
        <w:tblOverlap w:val="never"/>
        <w:tblW w:w="10206" w:type="dxa"/>
        <w:tblInd w:w="0" w:type="dxa"/>
        <w:tblLook w:val="04A0" w:firstRow="1" w:lastRow="0" w:firstColumn="1" w:lastColumn="0" w:noHBand="0" w:noVBand="1"/>
      </w:tblPr>
      <w:tblGrid>
        <w:gridCol w:w="3076"/>
        <w:gridCol w:w="893"/>
        <w:gridCol w:w="1696"/>
        <w:gridCol w:w="572"/>
        <w:gridCol w:w="415"/>
        <w:gridCol w:w="2301"/>
        <w:gridCol w:w="1242"/>
        <w:gridCol w:w="11"/>
      </w:tblGrid>
      <w:tr w:rsidR="007C0254" w:rsidTr="007C0254">
        <w:trPr>
          <w:gridAfter w:val="1"/>
          <w:wAfter w:w="11" w:type="dxa"/>
          <w:trHeight w:hRule="exact" w:val="1712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Договор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Процентная ставка по кредиту по состоянию на дату предшествующую дате погашения/по состоянию на дату полного погашения (полная процентная ставка по договору лизинга)</w:t>
            </w:r>
            <w:r>
              <w:rPr>
                <w:rStyle w:val="ad"/>
                <w:rFonts w:ascii="Times New Roman" w:hAnsi="Times New Roman" w:cs="Times New Roman"/>
                <w:sz w:val="18"/>
              </w:rPr>
              <w:footnoteReference w:id="1"/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Остаток ссудной задолженности по состоянию на дату предшествующую дате погашения/по состоянию на дату полного погашения (остаточная стоимость судов)</w:t>
            </w:r>
            <w:r>
              <w:rPr>
                <w:rStyle w:val="ad"/>
                <w:rFonts w:ascii="Times New Roman" w:hAnsi="Times New Roman" w:cs="Times New Roman"/>
                <w:sz w:val="18"/>
              </w:rPr>
              <w:footnoteReference w:id="2"/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Срок действия договора</w:t>
            </w:r>
            <w:r>
              <w:rPr>
                <w:rStyle w:val="ad"/>
                <w:rFonts w:ascii="Times New Roman" w:hAnsi="Times New Roman" w:cs="Times New Roman"/>
                <w:sz w:val="18"/>
              </w:rPr>
              <w:footnoteReference w:id="3"/>
            </w:r>
          </w:p>
        </w:tc>
      </w:tr>
      <w:tr w:rsidR="007C0254" w:rsidTr="007C0254">
        <w:trPr>
          <w:gridAfter w:val="1"/>
          <w:wAfter w:w="11" w:type="dxa"/>
          <w:trHeight w:hRule="exact" w:val="170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</w:t>
            </w:r>
          </w:p>
        </w:tc>
      </w:tr>
      <w:tr w:rsidR="007C0254" w:rsidTr="007C0254">
        <w:trPr>
          <w:gridAfter w:val="1"/>
          <w:wAfter w:w="11" w:type="dxa"/>
          <w:trHeight w:hRule="exact" w:val="111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Кредитный договор рефинансирования/кредитный договор на выкуп (приобретение) судов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gridAfter w:val="1"/>
          <w:wAfter w:w="11" w:type="dxa"/>
          <w:trHeight w:hRule="exact" w:val="84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Рефинансируемый кредитный договор/погашаемый договор лизинга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trHeight w:val="7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 (при наличии)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C0254" w:rsidTr="007C0254">
        <w:trPr>
          <w:gridAfter w:val="6"/>
          <w:wAfter w:w="6237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 20 ____ г. 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C0254" w:rsidRDefault="007C0254" w:rsidP="007C0254">
      <w:pPr>
        <w:jc w:val="right"/>
        <w:rPr>
          <w:sz w:val="20"/>
          <w:szCs w:val="22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Приложение № 10</w:t>
      </w:r>
    </w:p>
    <w:p w:rsidR="007C0254" w:rsidRDefault="007C0254" w:rsidP="007C0254">
      <w:pPr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 25-64727-02025-Р</w:t>
      </w:r>
    </w:p>
    <w:p w:rsidR="007C0254" w:rsidRDefault="007C0254" w:rsidP="007C0254">
      <w:pPr>
        <w:tabs>
          <w:tab w:val="left" w:pos="900"/>
        </w:tabs>
        <w:jc w:val="center"/>
        <w:rPr>
          <w:rFonts w:eastAsiaTheme="minorEastAsia"/>
          <w:color w:val="auto"/>
        </w:rPr>
      </w:pPr>
    </w:p>
    <w:p w:rsidR="007C0254" w:rsidRDefault="007C0254" w:rsidP="007C0254">
      <w:pPr>
        <w:tabs>
          <w:tab w:val="left" w:pos="900"/>
        </w:tabs>
        <w:jc w:val="center"/>
        <w:rPr>
          <w:sz w:val="20"/>
        </w:rPr>
      </w:pPr>
      <w:r>
        <w:t>СПРАВКА</w:t>
      </w:r>
      <w:r>
        <w:br/>
      </w:r>
      <w:r>
        <w:rPr>
          <w:sz w:val="20"/>
        </w:rPr>
        <w:t xml:space="preserve">о соответствии договора купли-продажи с рассрочкой платежа условиям, предусмотренным пунктом 3 раздела «Перечень документов, предоставляемых организациями для получения субсидии» Решения о порядке предоставления субсидий российским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развития «ВЭБ.РФ» </w:t>
      </w:r>
      <w:r>
        <w:rPr>
          <w:sz w:val="20"/>
        </w:rPr>
        <w:br/>
        <w:t xml:space="preserve">в 2009 - 2025 годах, на уплату лизинговых платежей по договорам лизинга, заключенным в 2009 - 2025 годах </w:t>
      </w:r>
      <w:r>
        <w:rPr>
          <w:sz w:val="20"/>
        </w:rPr>
        <w:br/>
        <w:t xml:space="preserve">с российскими лизинговыми компаниями, а также на уплату процентов за предоставление рассрочки по договорам купли-продажи с рассрочкой платежа, заключенным в 2022 - 2023 годах с российскими лизинговыми компаниями, </w:t>
      </w:r>
      <w:r>
        <w:rPr>
          <w:sz w:val="20"/>
        </w:rPr>
        <w:br/>
        <w:t>на приобретение гражданских судов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3251"/>
        <w:gridCol w:w="6928"/>
      </w:tblGrid>
      <w:tr w:rsidR="007C0254" w:rsidTr="007C0254">
        <w:trPr>
          <w:trHeight w:hRule="exact" w:val="252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0254" w:rsidTr="007C0254">
        <w:trPr>
          <w:trHeight w:val="504"/>
        </w:trPr>
        <w:tc>
          <w:tcPr>
            <w:tcW w:w="101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лизинговой компании, с которой заключен договор купли-продажи с рассрочкой платежа</w:t>
            </w:r>
          </w:p>
        </w:tc>
      </w:tr>
      <w:tr w:rsidR="007C0254" w:rsidTr="007C0254">
        <w:trPr>
          <w:trHeight w:val="504"/>
        </w:trPr>
        <w:tc>
          <w:tcPr>
            <w:tcW w:w="10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лизинговой компании, с которой был заключен первоначальный договор лизинга</w:t>
            </w:r>
          </w:p>
        </w:tc>
      </w:tr>
      <w:tr w:rsidR="007C0254" w:rsidTr="007C0254">
        <w:trPr>
          <w:trHeight w:val="504"/>
        </w:trPr>
        <w:tc>
          <w:tcPr>
            <w:tcW w:w="10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договора купли-продажи с рассрочкой платежа</w:t>
            </w:r>
          </w:p>
        </w:tc>
      </w:tr>
      <w:tr w:rsidR="007C0254" w:rsidTr="007C0254">
        <w:trPr>
          <w:trHeight w:val="504"/>
        </w:trPr>
        <w:tc>
          <w:tcPr>
            <w:tcW w:w="10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первоначального договора лизинга</w:t>
            </w:r>
          </w:p>
        </w:tc>
      </w:tr>
      <w:tr w:rsidR="007C0254" w:rsidTr="007C0254">
        <w:trPr>
          <w:trHeight w:val="504"/>
        </w:trPr>
        <w:tc>
          <w:tcPr>
            <w:tcW w:w="10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судна по договору первоначальной купли-продажи судна или по договору на</w:t>
            </w:r>
          </w:p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судна</w:t>
            </w:r>
          </w:p>
        </w:tc>
      </w:tr>
    </w:tbl>
    <w:p w:rsidR="007C0254" w:rsidRDefault="007C0254" w:rsidP="007C0254">
      <w:pPr>
        <w:tabs>
          <w:tab w:val="left" w:pos="900"/>
        </w:tabs>
        <w:rPr>
          <w:rFonts w:eastAsiaTheme="minorEastAsia"/>
          <w:sz w:val="20"/>
          <w:szCs w:val="20"/>
        </w:rPr>
      </w:pPr>
    </w:p>
    <w:tbl>
      <w:tblPr>
        <w:tblStyle w:val="ae"/>
        <w:tblW w:w="10206" w:type="dxa"/>
        <w:jc w:val="center"/>
        <w:tblInd w:w="0" w:type="dxa"/>
        <w:tblLook w:val="04A0" w:firstRow="1" w:lastRow="0" w:firstColumn="1" w:lastColumn="0" w:noHBand="0" w:noVBand="1"/>
      </w:tblPr>
      <w:tblGrid>
        <w:gridCol w:w="2548"/>
        <w:gridCol w:w="1421"/>
        <w:gridCol w:w="1128"/>
        <w:gridCol w:w="1140"/>
        <w:gridCol w:w="415"/>
        <w:gridCol w:w="994"/>
        <w:gridCol w:w="2549"/>
        <w:gridCol w:w="11"/>
      </w:tblGrid>
      <w:tr w:rsidR="007C0254" w:rsidTr="007C0254">
        <w:trPr>
          <w:gridAfter w:val="1"/>
          <w:wAfter w:w="6" w:type="dxa"/>
          <w:trHeight w:hRule="exact" w:val="1365"/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Процентная ставка по договору купли-продажи с рассрочкой платежа (полная процентная ставка по договору лизинга)</w:t>
            </w:r>
            <w:r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customMarkFollows="1" w:id="4"/>
              <w:t>1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ссудной задолженности (остаточная стоимость судов)</w:t>
            </w:r>
            <w:r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customMarkFollows="1" w:id="5"/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договора</w:t>
            </w:r>
            <w:r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customMarkFollows="1" w:id="6"/>
              <w:t>3</w:t>
            </w:r>
          </w:p>
        </w:tc>
      </w:tr>
      <w:tr w:rsidR="007C0254" w:rsidTr="007C0254">
        <w:trPr>
          <w:gridAfter w:val="1"/>
          <w:wAfter w:w="6" w:type="dxa"/>
          <w:trHeight w:hRule="exact" w:val="170"/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</w:t>
            </w:r>
          </w:p>
        </w:tc>
      </w:tr>
      <w:tr w:rsidR="007C0254" w:rsidTr="007C0254">
        <w:trPr>
          <w:gridAfter w:val="1"/>
          <w:wAfter w:w="6" w:type="dxa"/>
          <w:trHeight w:hRule="exact" w:val="667"/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купли-продажи с рассрочкой платежа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gridAfter w:val="1"/>
          <w:wAfter w:w="6" w:type="dxa"/>
          <w:trHeight w:hRule="exact" w:val="577"/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Первоначальный договор лизинга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54" w:rsidRDefault="007C025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54" w:rsidTr="007C0254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Руководитель организации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ind w:firstLine="70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C0254" w:rsidTr="007C0254">
        <w:trPr>
          <w:trHeight w:val="70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7C0254" w:rsidTr="007C0254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Главный бухгалтер  (при наличии)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C0254" w:rsidTr="007C0254">
        <w:trPr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0254" w:rsidRDefault="007C025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7C0254" w:rsidTr="007C0254">
        <w:trPr>
          <w:gridAfter w:val="6"/>
          <w:wAfter w:w="6237" w:type="dxa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254" w:rsidRDefault="007C025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«_____» ________ 20 ____ г. </w:t>
            </w:r>
          </w:p>
          <w:p w:rsidR="007C0254" w:rsidRDefault="007C025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C0254" w:rsidRDefault="007C0254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М.П. (при наличии)</w:t>
            </w:r>
          </w:p>
        </w:tc>
      </w:tr>
    </w:tbl>
    <w:p w:rsidR="007C0254" w:rsidRDefault="007C0254" w:rsidP="007C0254">
      <w:pPr>
        <w:tabs>
          <w:tab w:val="left" w:pos="900"/>
        </w:tabs>
        <w:rPr>
          <w:rFonts w:eastAsiaTheme="minorEastAsia"/>
          <w:sz w:val="22"/>
          <w:szCs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  <w:r>
        <w:rPr>
          <w:sz w:val="20"/>
        </w:rPr>
        <w:t>Приложение № 11</w:t>
      </w:r>
    </w:p>
    <w:p w:rsidR="007C0254" w:rsidRDefault="007C0254" w:rsidP="007C0254">
      <w:pPr>
        <w:pStyle w:val="ConsPlusNormal"/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 25-64727-02025-Р</w:t>
      </w:r>
    </w:p>
    <w:p w:rsidR="007C0254" w:rsidRDefault="007C0254" w:rsidP="007C0254">
      <w:pPr>
        <w:pStyle w:val="ConsPlusNormal"/>
        <w:jc w:val="both"/>
      </w:pPr>
    </w:p>
    <w:p w:rsidR="007C0254" w:rsidRDefault="007C0254" w:rsidP="007C0254">
      <w:pPr>
        <w:pStyle w:val="ConsPlusNormal"/>
        <w:jc w:val="both"/>
      </w:pPr>
    </w:p>
    <w:p w:rsidR="007C0254" w:rsidRDefault="007C0254" w:rsidP="007C0254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МЕТОДИКА</w:t>
      </w:r>
    </w:p>
    <w:p w:rsidR="007C0254" w:rsidRDefault="007C0254" w:rsidP="007C0254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расчет штрафных санкций  в случае нарушения условий предоставления субсидии российским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развития «ВЭБ.РФ» в 2009 - 2025 годах, на уплату лизинговых платежей по договорам лизинга, заключенным в 2009 – 2025 годах с российскими лизинговыми компаниями </w:t>
      </w:r>
      <w:r>
        <w:rPr>
          <w:rFonts w:ascii="Times New Roman" w:hAnsi="Times New Roman" w:cs="Times New Roman"/>
          <w:b w:val="0"/>
        </w:rPr>
        <w:br/>
        <w:t xml:space="preserve">на приобретение гражданских судов, а также на уплату процентов за предоставление рассрочки по договорам купли-продажи с рассрочкой платежа, заключенным </w:t>
      </w:r>
      <w:r>
        <w:rPr>
          <w:rFonts w:ascii="Times New Roman" w:hAnsi="Times New Roman" w:cs="Times New Roman"/>
          <w:b w:val="0"/>
        </w:rPr>
        <w:br/>
        <w:t>в 2022 - 2023 годах с российскими лизинговыми компаниями на приобретение гражданских судов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(за исключением случая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 xml:space="preserve"> значений результата предоставления субсидии)</w:t>
      </w:r>
      <w:r>
        <w:rPr>
          <w:rFonts w:ascii="Times New Roman" w:hAnsi="Times New Roman" w:cs="Times New Roman"/>
          <w:b w:val="0"/>
        </w:rPr>
        <w:t xml:space="preserve"> </w:t>
      </w:r>
    </w:p>
    <w:p w:rsidR="007C0254" w:rsidRDefault="007C0254" w:rsidP="007C0254">
      <w:pPr>
        <w:pStyle w:val="ConsPlusTitle"/>
        <w:jc w:val="center"/>
        <w:rPr>
          <w:rFonts w:ascii="Times New Roman" w:hAnsi="Times New Roman" w:cs="Times New Roman"/>
        </w:rPr>
      </w:pPr>
    </w:p>
    <w:p w:rsidR="007C0254" w:rsidRDefault="007C0254" w:rsidP="007C0254">
      <w:pPr>
        <w:pStyle w:val="ConsPlusNormal"/>
        <w:jc w:val="both"/>
      </w:pPr>
    </w:p>
    <w:p w:rsidR="007C0254" w:rsidRDefault="007C0254" w:rsidP="007C0254">
      <w:pPr>
        <w:spacing w:line="288" w:lineRule="atLeast"/>
        <w:ind w:firstLine="540"/>
        <w:jc w:val="both"/>
      </w:pPr>
      <w:r>
        <w:t>Получателем субсидии осуществляется уплата средств в бюджет, из которого предоставлена субсидия, в размере средств (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штрафных санкций</m:t>
            </m:r>
          </m:sub>
        </m:sSub>
      </m:oMath>
      <w:r>
        <w:t>), рассчитываемом по формуле:</w:t>
      </w:r>
    </w:p>
    <w:p w:rsidR="007C0254" w:rsidRDefault="007C0254" w:rsidP="007C0254">
      <w:pPr>
        <w:spacing w:line="288" w:lineRule="atLeast"/>
        <w:ind w:firstLine="540"/>
        <w:jc w:val="both"/>
      </w:pPr>
    </w:p>
    <w:p w:rsidR="007C0254" w:rsidRDefault="001C4AFB" w:rsidP="007C0254">
      <w:pPr>
        <w:pStyle w:val="a4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штрафных санкций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 xml:space="preserve">субсидии 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×100%</m:t>
          </m:r>
        </m:oMath>
      </m:oMathPara>
    </w:p>
    <w:p w:rsidR="007C0254" w:rsidRDefault="007C0254" w:rsidP="007C0254">
      <w:pPr>
        <w:pStyle w:val="a4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</w:rPr>
      </w:pPr>
      <w:r>
        <w:rPr>
          <w:color w:val="000000" w:themeColor="text1"/>
        </w:rPr>
        <w:t>где:</w:t>
      </w:r>
    </w:p>
    <w:p w:rsidR="007C0254" w:rsidRDefault="007C0254" w:rsidP="007C0254">
      <w:pPr>
        <w:pStyle w:val="a4"/>
        <w:shd w:val="clear" w:color="auto" w:fill="FFFFFF" w:themeFill="background1"/>
        <w:tabs>
          <w:tab w:val="left" w:pos="993"/>
        </w:tabs>
        <w:ind w:left="0" w:firstLine="709"/>
        <w:jc w:val="both"/>
        <w:rPr>
          <w:color w:val="000000" w:themeColor="text1"/>
        </w:rPr>
      </w:pPr>
    </w:p>
    <w:p w:rsidR="007C0254" w:rsidRDefault="001C4AFB" w:rsidP="007C0254">
      <w:pPr>
        <w:pStyle w:val="a6"/>
        <w:spacing w:before="0" w:beforeAutospacing="0" w:after="0" w:afterAutospacing="0" w:line="288" w:lineRule="atLeast"/>
        <w:ind w:firstLine="540"/>
        <w:jc w:val="both"/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субсидии </m:t>
            </m:r>
          </m:sub>
        </m:sSub>
      </m:oMath>
      <w:r w:rsidR="007C0254">
        <w:rPr>
          <w:color w:val="000000" w:themeColor="text1"/>
          <w:sz w:val="28"/>
          <w:szCs w:val="28"/>
        </w:rPr>
        <w:t xml:space="preserve">– </w:t>
      </w:r>
      <w:r w:rsidR="007C0254">
        <w:t>размер субсидии, предоставленной получателю субсидии в отчетном финансовом году.</w:t>
      </w: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</w:p>
    <w:p w:rsidR="007C0254" w:rsidRDefault="007C0254" w:rsidP="007C0254">
      <w:pPr>
        <w:pStyle w:val="ConsPlusNormal"/>
        <w:jc w:val="right"/>
        <w:rPr>
          <w:sz w:val="20"/>
        </w:rPr>
      </w:pPr>
      <w:r>
        <w:rPr>
          <w:sz w:val="20"/>
        </w:rPr>
        <w:t>Приложение № 12</w:t>
      </w:r>
    </w:p>
    <w:p w:rsidR="007C0254" w:rsidRDefault="007C0254" w:rsidP="007C0254">
      <w:pPr>
        <w:pStyle w:val="ConsPlusNormal"/>
        <w:jc w:val="right"/>
        <w:rPr>
          <w:sz w:val="20"/>
        </w:rPr>
      </w:pPr>
      <w:r>
        <w:rPr>
          <w:sz w:val="20"/>
        </w:rPr>
        <w:t>к Решению о порядке предоставления субсидии № 25-64727-02025-Р</w:t>
      </w:r>
    </w:p>
    <w:p w:rsidR="007C0254" w:rsidRDefault="007C0254" w:rsidP="007C0254">
      <w:pPr>
        <w:pStyle w:val="ConsPlusNormal"/>
        <w:jc w:val="both"/>
      </w:pPr>
    </w:p>
    <w:p w:rsidR="007C0254" w:rsidRDefault="007C0254" w:rsidP="007C0254">
      <w:pPr>
        <w:pStyle w:val="ConsPlusNormal"/>
        <w:jc w:val="both"/>
      </w:pPr>
    </w:p>
    <w:p w:rsidR="007C0254" w:rsidRDefault="007C0254" w:rsidP="007C0254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РАСЧЕТ</w:t>
      </w:r>
    </w:p>
    <w:p w:rsidR="007C0254" w:rsidRDefault="007C0254" w:rsidP="007C0254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размера субсидии, подлежащей возврату в доход федерального бюджета </w:t>
      </w:r>
      <w:r>
        <w:rPr>
          <w:rFonts w:ascii="Times New Roman" w:hAnsi="Times New Roman"/>
          <w:b w:val="0"/>
        </w:rPr>
        <w:t xml:space="preserve">в случае </w:t>
      </w:r>
      <w:proofErr w:type="spellStart"/>
      <w:r>
        <w:rPr>
          <w:rFonts w:ascii="Times New Roman" w:hAnsi="Times New Roman"/>
          <w:b w:val="0"/>
        </w:rPr>
        <w:t>недостижения</w:t>
      </w:r>
      <w:proofErr w:type="spellEnd"/>
      <w:r>
        <w:rPr>
          <w:rFonts w:ascii="Times New Roman" w:hAnsi="Times New Roman"/>
          <w:b w:val="0"/>
        </w:rPr>
        <w:t xml:space="preserve"> значения результата предоставления </w:t>
      </w:r>
      <w:r>
        <w:rPr>
          <w:rFonts w:ascii="Times New Roman" w:hAnsi="Times New Roman" w:cs="Times New Roman"/>
          <w:b w:val="0"/>
        </w:rPr>
        <w:t xml:space="preserve">субсидии российским организациям на возмещение части затрат на уплату процентов по кредитам, полученным в российских кредитных организациях </w:t>
      </w:r>
      <w:r>
        <w:rPr>
          <w:rFonts w:ascii="Times New Roman" w:hAnsi="Times New Roman" w:cs="Times New Roman"/>
          <w:b w:val="0"/>
        </w:rPr>
        <w:br/>
        <w:t xml:space="preserve">и в государственной корпорации развития «ВЭБ.РФ» в 2009 - 2025 годах, на уплату лизинговых платежей по договорам лизинга, заключенным в 2009 – 2025 годах с российскими лизинговыми компаниями на приобретение гражданских судов, а также на уплату процентов за предоставление рассрочки по договорам купли-продажи с рассрочкой платежа, заключенным в 2022 – 2023 годах </w:t>
      </w:r>
      <w:r>
        <w:rPr>
          <w:rFonts w:ascii="Times New Roman" w:hAnsi="Times New Roman" w:cs="Times New Roman"/>
          <w:b w:val="0"/>
        </w:rPr>
        <w:br/>
        <w:t>с российскими лизинговыми компаниями на приобретение гражданских судов</w:t>
      </w:r>
    </w:p>
    <w:p w:rsidR="007C0254" w:rsidRDefault="007C0254" w:rsidP="007C0254">
      <w:pPr>
        <w:pStyle w:val="ConsPlusTitle"/>
        <w:jc w:val="center"/>
        <w:rPr>
          <w:rFonts w:ascii="Times New Roman" w:hAnsi="Times New Roman" w:cs="Times New Roman"/>
        </w:rPr>
      </w:pPr>
    </w:p>
    <w:p w:rsidR="007C0254" w:rsidRDefault="007C0254" w:rsidP="007C0254">
      <w:pPr>
        <w:pStyle w:val="ConsPlusTitle"/>
        <w:jc w:val="center"/>
        <w:rPr>
          <w:rFonts w:ascii="Times New Roman" w:hAnsi="Times New Roman" w:cs="Times New Roman"/>
        </w:rPr>
      </w:pPr>
    </w:p>
    <w:p w:rsidR="007C0254" w:rsidRDefault="007C0254" w:rsidP="007C0254">
      <w:pPr>
        <w:spacing w:line="288" w:lineRule="atLeast"/>
        <w:ind w:firstLine="540"/>
        <w:jc w:val="both"/>
      </w:pPr>
      <w:r>
        <w:t xml:space="preserve">Получателем субсидии осуществляется возврат средств субсидий в бюджет, </w:t>
      </w:r>
      <w:r>
        <w:br/>
        <w:t>из которого предоставлена субсидия, в размере средств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возврата</m:t>
            </m:r>
          </m:sub>
        </m:sSub>
      </m:oMath>
      <w:r>
        <w:t xml:space="preserve">), рассчитываемом </w:t>
      </w:r>
      <w:r>
        <w:br/>
        <w:t>по формуле:</w:t>
      </w:r>
    </w:p>
    <w:p w:rsidR="007C0254" w:rsidRDefault="007C0254" w:rsidP="007C0254">
      <w:pPr>
        <w:spacing w:line="288" w:lineRule="atLeast"/>
        <w:ind w:firstLine="540"/>
        <w:jc w:val="both"/>
      </w:pPr>
    </w:p>
    <w:p w:rsidR="007C0254" w:rsidRDefault="001C4AFB" w:rsidP="007C0254">
      <w:pPr>
        <w:pStyle w:val="a4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 xml:space="preserve">субсидии 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×100%</m:t>
          </m:r>
        </m:oMath>
      </m:oMathPara>
    </w:p>
    <w:p w:rsidR="007C0254" w:rsidRDefault="007C0254" w:rsidP="007C0254">
      <w:pPr>
        <w:pStyle w:val="a4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</w:rPr>
      </w:pPr>
      <w:r>
        <w:rPr>
          <w:color w:val="000000" w:themeColor="text1"/>
        </w:rPr>
        <w:t>где:</w:t>
      </w:r>
    </w:p>
    <w:p w:rsidR="007C0254" w:rsidRDefault="007C0254" w:rsidP="007C0254">
      <w:pPr>
        <w:pStyle w:val="a4"/>
        <w:shd w:val="clear" w:color="auto" w:fill="FFFFFF" w:themeFill="background1"/>
        <w:tabs>
          <w:tab w:val="left" w:pos="993"/>
        </w:tabs>
        <w:ind w:left="0" w:firstLine="709"/>
        <w:jc w:val="both"/>
        <w:rPr>
          <w:color w:val="000000" w:themeColor="text1"/>
        </w:rPr>
      </w:pPr>
    </w:p>
    <w:p w:rsidR="007C0254" w:rsidRDefault="001C4AFB" w:rsidP="007C0254">
      <w:pPr>
        <w:pStyle w:val="a6"/>
        <w:spacing w:before="0" w:beforeAutospacing="0" w:after="0" w:afterAutospacing="0" w:line="288" w:lineRule="atLeast"/>
        <w:ind w:firstLine="540"/>
        <w:jc w:val="both"/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субсидии </m:t>
            </m:r>
          </m:sub>
        </m:sSub>
      </m:oMath>
      <w:r w:rsidR="007C0254">
        <w:rPr>
          <w:color w:val="000000" w:themeColor="text1"/>
          <w:sz w:val="28"/>
          <w:szCs w:val="28"/>
        </w:rPr>
        <w:t xml:space="preserve">- </w:t>
      </w:r>
      <w:r w:rsidR="007C0254">
        <w:t>размер субсидии, предоставленной получателю субсидии в отчетном финансовом году.</w:t>
      </w:r>
    </w:p>
    <w:p w:rsidR="007C0254" w:rsidRDefault="007C0254" w:rsidP="007C0254"/>
    <w:p w:rsidR="007C0254" w:rsidRDefault="007C0254" w:rsidP="007C0254">
      <w:pPr>
        <w:tabs>
          <w:tab w:val="left" w:pos="900"/>
        </w:tabs>
        <w:rPr>
          <w:rFonts w:eastAsiaTheme="minorEastAsia"/>
          <w:sz w:val="22"/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tabs>
          <w:tab w:val="left" w:pos="900"/>
        </w:tabs>
        <w:rPr>
          <w:szCs w:val="20"/>
        </w:rPr>
      </w:pPr>
    </w:p>
    <w:p w:rsidR="007C0254" w:rsidRDefault="007C0254" w:rsidP="007C0254">
      <w:pPr>
        <w:pStyle w:val="Style4"/>
        <w:ind w:firstLine="820"/>
        <w:jc w:val="both"/>
      </w:pPr>
    </w:p>
    <w:sectPr w:rsidR="007C0254">
      <w:pgSz w:w="11909" w:h="16838"/>
      <w:pgMar w:top="557" w:right="513" w:bottom="626" w:left="508" w:header="129" w:footer="1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FB" w:rsidRDefault="001C4AFB">
      <w:r>
        <w:separator/>
      </w:r>
    </w:p>
  </w:endnote>
  <w:endnote w:type="continuationSeparator" w:id="0">
    <w:p w:rsidR="001C4AFB" w:rsidRDefault="001C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FB" w:rsidRDefault="001C4AFB"/>
  </w:footnote>
  <w:footnote w:type="continuationSeparator" w:id="0">
    <w:p w:rsidR="001C4AFB" w:rsidRDefault="001C4AFB"/>
  </w:footnote>
  <w:footnote w:id="1">
    <w:p w:rsidR="007C0254" w:rsidRDefault="007C0254" w:rsidP="007C0254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В графе указывается значение в процентах. Если ставка содержит плавающую часть, также приводится ставка с фиксированной плавающей частью на соответствующую дату.</w:t>
      </w:r>
    </w:p>
    <w:p w:rsidR="007C0254" w:rsidRDefault="007C0254" w:rsidP="007C0254">
      <w:pPr>
        <w:pStyle w:val="a7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сравнения величин плавающих ставок между собой сравниваются их фиксированные части. При необходимости сравнения плавающей и фиксированной ставок между собой сравниваются фиксированная ставка и плавающая ставка с фиксированной плавающей частью на соответствующую дату.</w:t>
      </w:r>
    </w:p>
  </w:footnote>
  <w:footnote w:id="2">
    <w:p w:rsidR="007C0254" w:rsidRDefault="007C0254" w:rsidP="007C0254">
      <w:pPr>
        <w:pStyle w:val="a7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 графе указывается значение в валюте договора на соответствующую дату.</w:t>
      </w:r>
    </w:p>
  </w:footnote>
  <w:footnote w:id="3">
    <w:p w:rsidR="007C0254" w:rsidRDefault="007C0254" w:rsidP="007C0254">
      <w:pPr>
        <w:pStyle w:val="a7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графе указывается значение в месяцах.</w:t>
      </w:r>
    </w:p>
  </w:footnote>
  <w:footnote w:id="4">
    <w:p w:rsidR="007C0254" w:rsidRDefault="007C0254" w:rsidP="007C0254">
      <w:pPr>
        <w:pStyle w:val="a7"/>
      </w:pPr>
      <w:r>
        <w:rPr>
          <w:rStyle w:val="ad"/>
          <w:rFonts w:ascii="Times New Roman" w:hAnsi="Times New Roman" w:cs="Times New Roman"/>
        </w:rPr>
        <w:t>1</w:t>
      </w:r>
      <w:r>
        <w:t xml:space="preserve"> </w:t>
      </w:r>
      <w:r>
        <w:rPr>
          <w:rFonts w:ascii="Times New Roman" w:hAnsi="Times New Roman" w:cs="Times New Roman"/>
          <w:sz w:val="18"/>
        </w:rPr>
        <w:t>В графе указывается значение в процентах. Если ставка содержит плавающую часть, также приводится ставка с фиксированной плавающей частью на соответствующую дату.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</w:rPr>
        <w:t>В случае сравнения величин плавающих ставок между собой сравниваются их фиксированные части. При необходимости сравнения плавающей и фиксированной ставок между собой сравниваются фиксированная ставка и плавающая ставка с фиксированной плавающей частью на соответствующую дату.</w:t>
      </w:r>
    </w:p>
  </w:footnote>
  <w:footnote w:id="5">
    <w:p w:rsidR="007C0254" w:rsidRDefault="007C0254" w:rsidP="007C0254">
      <w:pPr>
        <w:pStyle w:val="a7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В графе указывается значение в валюте договора на соответствующую дату.</w:t>
      </w:r>
    </w:p>
  </w:footnote>
  <w:footnote w:id="6">
    <w:p w:rsidR="007C0254" w:rsidRDefault="007C0254" w:rsidP="007C0254">
      <w:pPr>
        <w:pStyle w:val="a7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В графе указывается значение в месяцах.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D3D"/>
    <w:multiLevelType w:val="multilevel"/>
    <w:tmpl w:val="1A823844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3735C0"/>
    <w:multiLevelType w:val="multilevel"/>
    <w:tmpl w:val="97B21B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970182"/>
    <w:multiLevelType w:val="multilevel"/>
    <w:tmpl w:val="1988E9E8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3C2AE2"/>
    <w:multiLevelType w:val="hybridMultilevel"/>
    <w:tmpl w:val="342A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2282A"/>
    <w:multiLevelType w:val="multilevel"/>
    <w:tmpl w:val="1774322E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A40366B"/>
    <w:multiLevelType w:val="multilevel"/>
    <w:tmpl w:val="A94AF450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DE518C3"/>
    <w:multiLevelType w:val="multilevel"/>
    <w:tmpl w:val="0FA8EC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58E17B0"/>
    <w:multiLevelType w:val="multilevel"/>
    <w:tmpl w:val="032266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2B"/>
    <w:rsid w:val="000E3CDF"/>
    <w:rsid w:val="000F1D66"/>
    <w:rsid w:val="001C4AFB"/>
    <w:rsid w:val="003309B7"/>
    <w:rsid w:val="0054073B"/>
    <w:rsid w:val="005D1947"/>
    <w:rsid w:val="005D37E2"/>
    <w:rsid w:val="007C0254"/>
    <w:rsid w:val="008B5C3D"/>
    <w:rsid w:val="00904919"/>
    <w:rsid w:val="00B8192B"/>
    <w:rsid w:val="00D01940"/>
    <w:rsid w:val="00D97BF3"/>
    <w:rsid w:val="00DD2C5A"/>
    <w:rsid w:val="00F0158B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a"/>
    <w:link w:val="CharStyle3"/>
    <w:pPr>
      <w:spacing w:after="200"/>
      <w:jc w:val="center"/>
      <w:outlineLvl w:val="0"/>
    </w:pPr>
    <w:rPr>
      <w:b/>
      <w:bCs/>
      <w:sz w:val="28"/>
      <w:szCs w:val="28"/>
    </w:rPr>
  </w:style>
  <w:style w:type="paragraph" w:customStyle="1" w:styleId="Style4">
    <w:name w:val="Style 4"/>
    <w:basedOn w:val="a"/>
    <w:link w:val="CharStyle5"/>
    <w:pPr>
      <w:spacing w:line="360" w:lineRule="auto"/>
      <w:ind w:firstLine="400"/>
    </w:pPr>
  </w:style>
  <w:style w:type="character" w:styleId="a3">
    <w:name w:val="Hyperlink"/>
    <w:basedOn w:val="a0"/>
    <w:uiPriority w:val="99"/>
    <w:semiHidden/>
    <w:unhideWhenUsed/>
    <w:rsid w:val="007C0254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C0254"/>
    <w:pPr>
      <w:ind w:left="720"/>
      <w:contextualSpacing/>
    </w:pPr>
  </w:style>
  <w:style w:type="paragraph" w:customStyle="1" w:styleId="msonormal0">
    <w:name w:val="msonormal"/>
    <w:basedOn w:val="a"/>
    <w:uiPriority w:val="99"/>
    <w:semiHidden/>
    <w:rsid w:val="007C025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a6">
    <w:name w:val="Normal (Web)"/>
    <w:basedOn w:val="a"/>
    <w:uiPriority w:val="99"/>
    <w:semiHidden/>
    <w:unhideWhenUsed/>
    <w:rsid w:val="007C025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a7">
    <w:name w:val="footnote text"/>
    <w:basedOn w:val="a"/>
    <w:link w:val="a8"/>
    <w:uiPriority w:val="99"/>
    <w:semiHidden/>
    <w:unhideWhenUsed/>
    <w:rsid w:val="007C0254"/>
    <w:pPr>
      <w:widowControl/>
    </w:pPr>
    <w:rPr>
      <w:rFonts w:asciiTheme="minorHAnsi" w:eastAsiaTheme="minorEastAsia" w:hAnsiTheme="minorHAnsi" w:cstheme="minorBidi"/>
      <w:color w:val="auto"/>
      <w:sz w:val="20"/>
      <w:szCs w:val="20"/>
      <w:lang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7C0254"/>
    <w:rPr>
      <w:rFonts w:asciiTheme="minorHAnsi" w:eastAsiaTheme="minorEastAsia" w:hAnsiTheme="minorHAnsi" w:cstheme="minorBidi"/>
      <w:sz w:val="20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7C025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C025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footer"/>
    <w:basedOn w:val="a"/>
    <w:link w:val="ac"/>
    <w:uiPriority w:val="99"/>
    <w:semiHidden/>
    <w:unhideWhenUsed/>
    <w:rsid w:val="007C0254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C025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5">
    <w:name w:val="Абзац списка Знак"/>
    <w:link w:val="a4"/>
    <w:uiPriority w:val="34"/>
    <w:locked/>
    <w:rsid w:val="007C0254"/>
    <w:rPr>
      <w:color w:val="000000"/>
    </w:rPr>
  </w:style>
  <w:style w:type="paragraph" w:customStyle="1" w:styleId="ConsPlusNormal">
    <w:name w:val="ConsPlusNormal"/>
    <w:uiPriority w:val="99"/>
    <w:semiHidden/>
    <w:rsid w:val="007C0254"/>
    <w:rPr>
      <w:rFonts w:eastAsiaTheme="minorEastAsia"/>
      <w:lang w:bidi="ar-SA"/>
    </w:rPr>
  </w:style>
  <w:style w:type="paragraph" w:customStyle="1" w:styleId="ConsPlusTitle">
    <w:name w:val="ConsPlusTitle"/>
    <w:uiPriority w:val="99"/>
    <w:semiHidden/>
    <w:rsid w:val="007C0254"/>
    <w:rPr>
      <w:rFonts w:ascii="Arial" w:eastAsiaTheme="minorEastAsia" w:hAnsi="Arial" w:cs="Arial"/>
      <w:b/>
      <w:bCs/>
      <w:lang w:bidi="ar-SA"/>
    </w:rPr>
  </w:style>
  <w:style w:type="character" w:styleId="ad">
    <w:name w:val="footnote reference"/>
    <w:basedOn w:val="a0"/>
    <w:uiPriority w:val="99"/>
    <w:semiHidden/>
    <w:unhideWhenUsed/>
    <w:rsid w:val="007C0254"/>
    <w:rPr>
      <w:vertAlign w:val="superscript"/>
    </w:rPr>
  </w:style>
  <w:style w:type="table" w:styleId="ae">
    <w:name w:val="Table Grid"/>
    <w:basedOn w:val="a1"/>
    <w:uiPriority w:val="59"/>
    <w:rsid w:val="007C025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a"/>
    <w:link w:val="CharStyle3"/>
    <w:pPr>
      <w:spacing w:after="200"/>
      <w:jc w:val="center"/>
      <w:outlineLvl w:val="0"/>
    </w:pPr>
    <w:rPr>
      <w:b/>
      <w:bCs/>
      <w:sz w:val="28"/>
      <w:szCs w:val="28"/>
    </w:rPr>
  </w:style>
  <w:style w:type="paragraph" w:customStyle="1" w:styleId="Style4">
    <w:name w:val="Style 4"/>
    <w:basedOn w:val="a"/>
    <w:link w:val="CharStyle5"/>
    <w:pPr>
      <w:spacing w:line="360" w:lineRule="auto"/>
      <w:ind w:firstLine="400"/>
    </w:pPr>
  </w:style>
  <w:style w:type="character" w:styleId="a3">
    <w:name w:val="Hyperlink"/>
    <w:basedOn w:val="a0"/>
    <w:uiPriority w:val="99"/>
    <w:semiHidden/>
    <w:unhideWhenUsed/>
    <w:rsid w:val="007C0254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C0254"/>
    <w:pPr>
      <w:ind w:left="720"/>
      <w:contextualSpacing/>
    </w:pPr>
  </w:style>
  <w:style w:type="paragraph" w:customStyle="1" w:styleId="msonormal0">
    <w:name w:val="msonormal"/>
    <w:basedOn w:val="a"/>
    <w:uiPriority w:val="99"/>
    <w:semiHidden/>
    <w:rsid w:val="007C025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a6">
    <w:name w:val="Normal (Web)"/>
    <w:basedOn w:val="a"/>
    <w:uiPriority w:val="99"/>
    <w:semiHidden/>
    <w:unhideWhenUsed/>
    <w:rsid w:val="007C025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a7">
    <w:name w:val="footnote text"/>
    <w:basedOn w:val="a"/>
    <w:link w:val="a8"/>
    <w:uiPriority w:val="99"/>
    <w:semiHidden/>
    <w:unhideWhenUsed/>
    <w:rsid w:val="007C0254"/>
    <w:pPr>
      <w:widowControl/>
    </w:pPr>
    <w:rPr>
      <w:rFonts w:asciiTheme="minorHAnsi" w:eastAsiaTheme="minorEastAsia" w:hAnsiTheme="minorHAnsi" w:cstheme="minorBidi"/>
      <w:color w:val="auto"/>
      <w:sz w:val="20"/>
      <w:szCs w:val="20"/>
      <w:lang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7C0254"/>
    <w:rPr>
      <w:rFonts w:asciiTheme="minorHAnsi" w:eastAsiaTheme="minorEastAsia" w:hAnsiTheme="minorHAnsi" w:cstheme="minorBidi"/>
      <w:sz w:val="20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7C025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C025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footer"/>
    <w:basedOn w:val="a"/>
    <w:link w:val="ac"/>
    <w:uiPriority w:val="99"/>
    <w:semiHidden/>
    <w:unhideWhenUsed/>
    <w:rsid w:val="007C0254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C025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5">
    <w:name w:val="Абзац списка Знак"/>
    <w:link w:val="a4"/>
    <w:uiPriority w:val="34"/>
    <w:locked/>
    <w:rsid w:val="007C0254"/>
    <w:rPr>
      <w:color w:val="000000"/>
    </w:rPr>
  </w:style>
  <w:style w:type="paragraph" w:customStyle="1" w:styleId="ConsPlusNormal">
    <w:name w:val="ConsPlusNormal"/>
    <w:uiPriority w:val="99"/>
    <w:semiHidden/>
    <w:rsid w:val="007C0254"/>
    <w:rPr>
      <w:rFonts w:eastAsiaTheme="minorEastAsia"/>
      <w:lang w:bidi="ar-SA"/>
    </w:rPr>
  </w:style>
  <w:style w:type="paragraph" w:customStyle="1" w:styleId="ConsPlusTitle">
    <w:name w:val="ConsPlusTitle"/>
    <w:uiPriority w:val="99"/>
    <w:semiHidden/>
    <w:rsid w:val="007C0254"/>
    <w:rPr>
      <w:rFonts w:ascii="Arial" w:eastAsiaTheme="minorEastAsia" w:hAnsi="Arial" w:cs="Arial"/>
      <w:b/>
      <w:bCs/>
      <w:lang w:bidi="ar-SA"/>
    </w:rPr>
  </w:style>
  <w:style w:type="character" w:styleId="ad">
    <w:name w:val="footnote reference"/>
    <w:basedOn w:val="a0"/>
    <w:uiPriority w:val="99"/>
    <w:semiHidden/>
    <w:unhideWhenUsed/>
    <w:rsid w:val="007C0254"/>
    <w:rPr>
      <w:vertAlign w:val="superscript"/>
    </w:rPr>
  </w:style>
  <w:style w:type="table" w:styleId="ae">
    <w:name w:val="Table Grid"/>
    <w:basedOn w:val="a1"/>
    <w:uiPriority w:val="59"/>
    <w:rsid w:val="007C025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453&amp;dst=1001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8924</Words>
  <Characters>50870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Хоменков Дмитрий Михайлович</dc:creator>
  <cp:lastModifiedBy>Пензенко Сергей</cp:lastModifiedBy>
  <cp:revision>2</cp:revision>
  <cp:lastPrinted>2026-03-20T09:27:00Z</cp:lastPrinted>
  <dcterms:created xsi:type="dcterms:W3CDTF">2026-03-24T14:13:00Z</dcterms:created>
  <dcterms:modified xsi:type="dcterms:W3CDTF">2026-03-24T14:13:00Z</dcterms:modified>
</cp:coreProperties>
</file>